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tabs>
          <w:tab w:val="left" w:pos="0"/>
        </w:tabs>
        <w:wordWrap/>
        <w:overflowPunct/>
        <w:topLinePunct w:val="0"/>
        <w:bidi w:val="0"/>
        <w:spacing w:line="540" w:lineRule="exact"/>
        <w:ind w:right="83" w:rightChars="0"/>
        <w:jc w:val="both"/>
        <w:rPr>
          <w:rFonts w:hint="eastAsia"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color w:val="auto"/>
          <w:spacing w:val="14"/>
          <w:sz w:val="32"/>
          <w:szCs w:val="32"/>
          <w:lang w:val="en-US" w:eastAsia="zh-CN"/>
        </w:rPr>
        <w:t>附件1</w:t>
      </w:r>
    </w:p>
    <w:p>
      <w:pPr>
        <w:keepNext w:val="0"/>
        <w:keepLines w:val="0"/>
        <w:pageBreakBefore w:val="0"/>
        <w:widowControl w:val="0"/>
        <w:wordWrap/>
        <w:overflowPunct/>
        <w:topLinePunct w:val="0"/>
        <w:bidi w:val="0"/>
        <w:spacing w:line="540" w:lineRule="exact"/>
        <w:jc w:val="left"/>
        <w:rPr>
          <w:rFonts w:hint="eastAsia" w:ascii="仿宋_GB2312" w:hAnsi="仿宋_GB2312" w:eastAsia="仿宋_GB2312" w:cs="仿宋_GB2312"/>
          <w:b w:val="0"/>
          <w:bCs w:val="0"/>
          <w:color w:val="auto"/>
          <w:spacing w:val="-11"/>
          <w:sz w:val="32"/>
          <w:szCs w:val="32"/>
          <w:lang w:val="en-US" w:eastAsia="zh-CN"/>
          <w14:textOutline w14:w="7968" w14:cap="flat" w14:cmpd="sng">
            <w14:solidFill>
              <w14:srgbClr w14:val="000000"/>
            </w14:solidFill>
            <w14:prstDash w14:val="solid"/>
            <w14:miter w14:val="0"/>
          </w14:textOutline>
        </w:rPr>
      </w:pPr>
    </w:p>
    <w:p>
      <w:pPr>
        <w:keepNext w:val="0"/>
        <w:keepLines w:val="0"/>
        <w:pageBreakBefore w:val="0"/>
        <w:widowControl w:val="0"/>
        <w:wordWrap/>
        <w:overflowPunct/>
        <w:topLinePunct w:val="0"/>
        <w:bidi w:val="0"/>
        <w:spacing w:line="540" w:lineRule="exact"/>
        <w:jc w:val="center"/>
        <w:rPr>
          <w:rFonts w:hint="eastAsia" w:ascii="方正小标宋简体" w:hAnsi="方正小标宋简体" w:eastAsia="方正小标宋简体" w:cs="方正小标宋简体"/>
          <w:b w:val="0"/>
          <w:bCs w:val="0"/>
          <w:color w:val="auto"/>
          <w:spacing w:val="-11"/>
          <w:sz w:val="44"/>
          <w:szCs w:val="44"/>
          <w:lang w:val="en-US" w:eastAsia="zh-CN"/>
          <w14:textOutline w14:w="7968" w14:cap="flat" w14:cmpd="sng">
            <w14:solidFill>
              <w14:srgbClr w14:val="000000"/>
            </w14:solidFill>
            <w14:prstDash w14:val="solid"/>
            <w14:miter w14:val="0"/>
          </w14:textOutline>
        </w:rPr>
      </w:pPr>
      <w:r>
        <w:rPr>
          <w:rFonts w:hint="eastAsia" w:ascii="方正小标宋简体" w:hAnsi="方正小标宋简体" w:eastAsia="方正小标宋简体" w:cs="方正小标宋简体"/>
          <w:b w:val="0"/>
          <w:bCs w:val="0"/>
          <w:color w:val="auto"/>
          <w:spacing w:val="-11"/>
          <w:sz w:val="44"/>
          <w:szCs w:val="44"/>
          <w:lang w:val="en-US" w:eastAsia="zh-CN"/>
          <w14:textOutline w14:w="7968" w14:cap="flat" w14:cmpd="sng">
            <w14:solidFill>
              <w14:srgbClr w14:val="000000"/>
            </w14:solidFill>
            <w14:prstDash w14:val="solid"/>
            <w14:miter w14:val="0"/>
          </w14:textOutline>
        </w:rPr>
        <w:t>贵州省水利水电工程建设工法评定管理办法</w:t>
      </w:r>
    </w:p>
    <w:p>
      <w:pPr>
        <w:keepNext w:val="0"/>
        <w:keepLines w:val="0"/>
        <w:pageBreakBefore w:val="0"/>
        <w:widowControl w:val="0"/>
        <w:wordWrap/>
        <w:overflowPunct/>
        <w:topLinePunct w:val="0"/>
        <w:bidi w:val="0"/>
        <w:spacing w:line="540" w:lineRule="exact"/>
        <w:jc w:val="center"/>
        <w:rPr>
          <w:rFonts w:hint="eastAsia" w:ascii="方正小标宋简体" w:hAnsi="方正小标宋简体" w:eastAsia="方正小标宋简体" w:cs="方正小标宋简体"/>
          <w:b w:val="0"/>
          <w:bCs w:val="0"/>
          <w:color w:val="auto"/>
          <w:spacing w:val="-11"/>
          <w:sz w:val="44"/>
          <w:szCs w:val="44"/>
          <w:lang w:val="en-US" w:eastAsia="zh-CN"/>
          <w14:textOutline w14:w="7968" w14:cap="flat" w14:cmpd="sng">
            <w14:solidFill>
              <w14:srgbClr w14:val="000000"/>
            </w14:solidFill>
            <w14:prstDash w14:val="solid"/>
            <w14:miter w14:val="0"/>
          </w14:textOutline>
        </w:rPr>
      </w:pPr>
      <w:r>
        <w:rPr>
          <w:rFonts w:hint="eastAsia" w:ascii="方正小标宋简体" w:hAnsi="方正小标宋简体" w:eastAsia="方正小标宋简体" w:cs="方正小标宋简体"/>
          <w:b w:val="0"/>
          <w:bCs w:val="0"/>
          <w:color w:val="auto"/>
          <w:spacing w:val="-11"/>
          <w:sz w:val="44"/>
          <w:szCs w:val="44"/>
          <w:lang w:val="en-US" w:eastAsia="zh-CN"/>
          <w14:textOutline w14:w="7968" w14:cap="flat" w14:cmpd="sng">
            <w14:solidFill>
              <w14:srgbClr w14:val="000000"/>
            </w14:solidFill>
            <w14:prstDash w14:val="solid"/>
            <w14:miter w14:val="0"/>
          </w14:textOutline>
        </w:rPr>
        <w:t>（征求意见稿）</w:t>
      </w:r>
    </w:p>
    <w:p>
      <w:pPr>
        <w:keepNext w:val="0"/>
        <w:keepLines w:val="0"/>
        <w:pageBreakBefore w:val="0"/>
        <w:widowControl w:val="0"/>
        <w:wordWrap/>
        <w:overflowPunct/>
        <w:topLinePunct w:val="0"/>
        <w:bidi w:val="0"/>
        <w:spacing w:line="540" w:lineRule="exact"/>
        <w:jc w:val="center"/>
        <w:rPr>
          <w:rFonts w:hint="eastAsia" w:ascii="方正小标宋简体" w:hAnsi="方正小标宋简体" w:eastAsia="方正小标宋简体" w:cs="方正小标宋简体"/>
          <w:b w:val="0"/>
          <w:bCs w:val="0"/>
          <w:color w:val="auto"/>
          <w:spacing w:val="-11"/>
          <w:sz w:val="44"/>
          <w:szCs w:val="44"/>
          <w:lang w:val="en-US" w:eastAsia="zh-CN"/>
          <w14:textOutline w14:w="7968" w14:cap="flat" w14:cmpd="sng">
            <w14:solidFill>
              <w14:srgbClr w14:val="000000"/>
            </w14:solidFill>
            <w14:prstDash w14:val="solid"/>
            <w14:miter w14:val="0"/>
          </w14:textOutline>
        </w:rPr>
      </w:pPr>
    </w:p>
    <w:p>
      <w:pPr>
        <w:keepNext w:val="0"/>
        <w:keepLines w:val="0"/>
        <w:pageBreakBefore w:val="0"/>
        <w:widowControl w:val="0"/>
        <w:wordWrap/>
        <w:overflowPunct/>
        <w:topLinePunct w:val="0"/>
        <w:bidi w:val="0"/>
        <w:spacing w:line="54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pacing w:val="12"/>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一章</w:t>
      </w:r>
      <w:r>
        <w:rPr>
          <w:rFonts w:hint="eastAsia" w:ascii="黑体" w:hAnsi="黑体" w:eastAsia="黑体" w:cs="黑体"/>
          <w:b w:val="0"/>
          <w:bCs w:val="0"/>
          <w:color w:val="auto"/>
          <w:spacing w:val="6"/>
          <w:sz w:val="32"/>
          <w:szCs w:val="32"/>
        </w:rPr>
        <w:t xml:space="preserve"> </w:t>
      </w:r>
      <w:r>
        <w:rPr>
          <w:rFonts w:hint="eastAsia" w:ascii="黑体" w:hAnsi="黑体" w:eastAsia="黑体" w:cs="黑体"/>
          <w:b w:val="0"/>
          <w:bCs w:val="0"/>
          <w:color w:val="auto"/>
          <w:spacing w:val="6"/>
          <w:sz w:val="32"/>
          <w:szCs w:val="32"/>
          <w:lang w:val="en-US" w:eastAsia="zh-CN"/>
        </w:rPr>
        <w:t xml:space="preserve"> </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总</w:t>
      </w:r>
      <w:r>
        <w:rPr>
          <w:rFonts w:hint="eastAsia" w:ascii="黑体" w:hAnsi="黑体" w:eastAsia="黑体" w:cs="黑体"/>
          <w:b w:val="0"/>
          <w:bCs w:val="0"/>
          <w:color w:val="auto"/>
          <w:spacing w:val="6"/>
          <w:sz w:val="32"/>
          <w:szCs w:val="32"/>
        </w:rPr>
        <w:t xml:space="preserve">  </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则</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4"/>
          <w:sz w:val="32"/>
          <w:szCs w:val="32"/>
        </w:rPr>
        <w:t>为规范</w:t>
      </w:r>
      <w:r>
        <w:rPr>
          <w:rFonts w:hint="eastAsia" w:ascii="仿宋_GB2312" w:hAnsi="仿宋_GB2312" w:eastAsia="仿宋_GB2312" w:cs="仿宋_GB2312"/>
          <w:color w:val="auto"/>
          <w:spacing w:val="14"/>
          <w:sz w:val="32"/>
          <w:szCs w:val="32"/>
          <w:lang w:val="en-US" w:eastAsia="zh-CN"/>
        </w:rPr>
        <w:t>贵州省</w:t>
      </w:r>
      <w:r>
        <w:rPr>
          <w:rFonts w:hint="eastAsia" w:ascii="仿宋_GB2312" w:hAnsi="仿宋_GB2312" w:eastAsia="仿宋_GB2312" w:cs="仿宋_GB2312"/>
          <w:color w:val="auto"/>
          <w:spacing w:val="14"/>
          <w:sz w:val="32"/>
          <w:szCs w:val="32"/>
        </w:rPr>
        <w:t>水利水电工程建设工法</w:t>
      </w:r>
      <w:r>
        <w:rPr>
          <w:rFonts w:hint="eastAsia" w:ascii="仿宋_GB2312" w:hAnsi="仿宋_GB2312" w:eastAsia="仿宋_GB2312" w:cs="仿宋_GB2312"/>
          <w:color w:val="auto"/>
          <w:spacing w:val="14"/>
          <w:sz w:val="32"/>
          <w:szCs w:val="32"/>
          <w:lang w:val="en-US" w:eastAsia="zh-CN"/>
        </w:rPr>
        <w:t>的评定与</w:t>
      </w:r>
      <w:r>
        <w:rPr>
          <w:rFonts w:hint="eastAsia" w:ascii="仿宋_GB2312" w:hAnsi="仿宋_GB2312" w:eastAsia="仿宋_GB2312" w:cs="仿宋_GB2312"/>
          <w:color w:val="auto"/>
          <w:spacing w:val="14"/>
          <w:sz w:val="32"/>
          <w:szCs w:val="32"/>
        </w:rPr>
        <w:t>管理，</w:t>
      </w:r>
      <w:r>
        <w:rPr>
          <w:rFonts w:hint="eastAsia" w:ascii="仿宋_GB2312" w:hAnsi="仿宋_GB2312" w:eastAsia="仿宋_GB2312" w:cs="仿宋_GB2312"/>
          <w:color w:val="auto"/>
          <w:spacing w:val="14"/>
          <w:sz w:val="32"/>
          <w:szCs w:val="32"/>
          <w:lang w:val="en-US" w:eastAsia="zh-CN"/>
        </w:rPr>
        <w:t>促进各水利水电生产经营单位</w:t>
      </w:r>
      <w:r>
        <w:rPr>
          <w:rFonts w:hint="eastAsia" w:ascii="仿宋_GB2312" w:hAnsi="仿宋_GB2312" w:eastAsia="仿宋_GB2312" w:cs="仿宋_GB2312"/>
          <w:color w:val="auto"/>
          <w:spacing w:val="14"/>
          <w:sz w:val="32"/>
          <w:szCs w:val="32"/>
        </w:rPr>
        <w:t>技</w:t>
      </w:r>
      <w:r>
        <w:rPr>
          <w:rFonts w:hint="eastAsia" w:ascii="仿宋_GB2312" w:hAnsi="仿宋_GB2312" w:eastAsia="仿宋_GB2312" w:cs="仿宋_GB2312"/>
          <w:color w:val="auto"/>
          <w:spacing w:val="3"/>
          <w:sz w:val="32"/>
          <w:szCs w:val="32"/>
        </w:rPr>
        <w:t>术创新</w:t>
      </w:r>
      <w:r>
        <w:rPr>
          <w:rFonts w:hint="eastAsia" w:ascii="仿宋_GB2312" w:hAnsi="仿宋_GB2312" w:eastAsia="仿宋_GB2312" w:cs="仿宋_GB2312"/>
          <w:color w:val="auto"/>
          <w:spacing w:val="3"/>
          <w:sz w:val="32"/>
          <w:szCs w:val="32"/>
          <w:lang w:val="en-US" w:eastAsia="zh-CN"/>
        </w:rPr>
        <w:t>且</w:t>
      </w:r>
      <w:r>
        <w:rPr>
          <w:rFonts w:hint="eastAsia" w:ascii="仿宋_GB2312" w:hAnsi="仿宋_GB2312" w:eastAsia="仿宋_GB2312" w:cs="仿宋_GB2312"/>
          <w:color w:val="auto"/>
          <w:spacing w:val="3"/>
          <w:sz w:val="32"/>
          <w:szCs w:val="32"/>
        </w:rPr>
        <w:t>提高施工技术水平，根据国家有关</w:t>
      </w:r>
      <w:r>
        <w:rPr>
          <w:rFonts w:hint="eastAsia" w:ascii="仿宋_GB2312" w:hAnsi="仿宋_GB2312" w:eastAsia="仿宋_GB2312" w:cs="仿宋_GB2312"/>
          <w:color w:val="auto"/>
          <w:spacing w:val="3"/>
          <w:sz w:val="32"/>
          <w:szCs w:val="32"/>
          <w:lang w:val="en-US" w:eastAsia="zh-CN"/>
        </w:rPr>
        <w:t>部门</w:t>
      </w:r>
      <w:r>
        <w:rPr>
          <w:rFonts w:hint="eastAsia" w:ascii="仿宋_GB2312" w:hAnsi="仿宋_GB2312" w:eastAsia="仿宋_GB2312" w:cs="仿宋_GB2312"/>
          <w:color w:val="auto"/>
          <w:spacing w:val="3"/>
          <w:sz w:val="32"/>
          <w:szCs w:val="32"/>
        </w:rPr>
        <w:t>规定和</w:t>
      </w:r>
      <w:r>
        <w:rPr>
          <w:rFonts w:hint="eastAsia" w:ascii="仿宋_GB2312" w:hAnsi="仿宋_GB2312" w:eastAsia="仿宋_GB2312" w:cs="仿宋_GB2312"/>
          <w:color w:val="auto"/>
          <w:spacing w:val="1"/>
          <w:sz w:val="32"/>
          <w:szCs w:val="32"/>
          <w:lang w:val="en-US" w:eastAsia="zh-CN"/>
        </w:rPr>
        <w:t>贵州省</w:t>
      </w:r>
      <w:r>
        <w:rPr>
          <w:rFonts w:hint="eastAsia" w:ascii="仿宋_GB2312" w:hAnsi="仿宋_GB2312" w:eastAsia="仿宋_GB2312" w:cs="仿宋_GB2312"/>
          <w:color w:val="auto"/>
          <w:spacing w:val="32"/>
          <w:sz w:val="32"/>
          <w:szCs w:val="32"/>
        </w:rPr>
        <w:t>水</w:t>
      </w:r>
      <w:r>
        <w:rPr>
          <w:rFonts w:hint="eastAsia" w:ascii="仿宋_GB2312" w:hAnsi="仿宋_GB2312" w:eastAsia="仿宋_GB2312" w:cs="仿宋_GB2312"/>
          <w:color w:val="auto"/>
          <w:spacing w:val="19"/>
          <w:sz w:val="32"/>
          <w:szCs w:val="32"/>
        </w:rPr>
        <w:t>利</w:t>
      </w:r>
      <w:r>
        <w:rPr>
          <w:rFonts w:hint="eastAsia" w:ascii="仿宋_GB2312" w:hAnsi="仿宋_GB2312" w:eastAsia="仿宋_GB2312" w:cs="仿宋_GB2312"/>
          <w:color w:val="auto"/>
          <w:spacing w:val="19"/>
          <w:sz w:val="32"/>
          <w:szCs w:val="32"/>
          <w:lang w:val="en-US" w:eastAsia="zh-CN"/>
        </w:rPr>
        <w:t>工程</w:t>
      </w:r>
      <w:r>
        <w:rPr>
          <w:rFonts w:hint="eastAsia" w:ascii="仿宋_GB2312" w:hAnsi="仿宋_GB2312" w:eastAsia="仿宋_GB2312" w:cs="仿宋_GB2312"/>
          <w:color w:val="auto"/>
          <w:spacing w:val="19"/>
          <w:sz w:val="32"/>
          <w:szCs w:val="32"/>
          <w:lang w:eastAsia="zh-CN"/>
        </w:rPr>
        <w:t>协会</w:t>
      </w:r>
      <w:r>
        <w:rPr>
          <w:rFonts w:hint="eastAsia" w:ascii="仿宋_GB2312" w:hAnsi="仿宋_GB2312" w:eastAsia="仿宋_GB2312" w:cs="仿宋_GB2312"/>
          <w:color w:val="auto"/>
          <w:spacing w:val="19"/>
          <w:sz w:val="32"/>
          <w:szCs w:val="32"/>
        </w:rPr>
        <w:t>(以下简称协会)章程，</w:t>
      </w:r>
      <w:r>
        <w:rPr>
          <w:rFonts w:hint="eastAsia" w:ascii="仿宋_GB2312" w:hAnsi="仿宋_GB2312" w:eastAsia="仿宋_GB2312" w:cs="仿宋_GB2312"/>
          <w:color w:val="auto"/>
          <w:spacing w:val="19"/>
          <w:sz w:val="32"/>
          <w:szCs w:val="32"/>
          <w:lang w:val="en-US" w:eastAsia="zh-CN"/>
        </w:rPr>
        <w:t>结合我省地方实际，</w:t>
      </w:r>
      <w:r>
        <w:rPr>
          <w:rFonts w:hint="eastAsia" w:ascii="仿宋_GB2312" w:hAnsi="仿宋_GB2312" w:eastAsia="仿宋_GB2312" w:cs="仿宋_GB2312"/>
          <w:color w:val="auto"/>
          <w:spacing w:val="19"/>
          <w:sz w:val="32"/>
          <w:szCs w:val="32"/>
        </w:rPr>
        <w:t>制定本办法。</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本办法</w:t>
      </w:r>
      <w:r>
        <w:rPr>
          <w:rFonts w:hint="eastAsia" w:ascii="仿宋_GB2312" w:hAnsi="仿宋_GB2312" w:eastAsia="仿宋_GB2312" w:cs="仿宋_GB2312"/>
          <w:color w:val="auto"/>
          <w:spacing w:val="0"/>
          <w:sz w:val="32"/>
          <w:szCs w:val="32"/>
          <w:lang w:val="en-US" w:eastAsia="zh-CN"/>
        </w:rPr>
        <w:t>由协会制定，接受贵州省水利厅等有关部门的监督管理，</w:t>
      </w:r>
      <w:r>
        <w:rPr>
          <w:rFonts w:hint="eastAsia" w:ascii="仿宋_GB2312" w:hAnsi="仿宋_GB2312" w:eastAsia="仿宋_GB2312" w:cs="仿宋_GB2312"/>
          <w:color w:val="auto"/>
          <w:spacing w:val="0"/>
          <w:sz w:val="32"/>
          <w:szCs w:val="32"/>
        </w:rPr>
        <w:t>适用于</w:t>
      </w:r>
      <w:r>
        <w:rPr>
          <w:rFonts w:hint="eastAsia" w:ascii="仿宋_GB2312" w:hAnsi="仿宋_GB2312" w:eastAsia="仿宋_GB2312" w:cs="仿宋_GB2312"/>
          <w:color w:val="auto"/>
          <w:spacing w:val="0"/>
          <w:sz w:val="32"/>
          <w:szCs w:val="32"/>
          <w:lang w:val="en-US" w:eastAsia="zh-CN"/>
        </w:rPr>
        <w:t>贵州省</w:t>
      </w:r>
      <w:r>
        <w:rPr>
          <w:rFonts w:hint="eastAsia" w:ascii="仿宋_GB2312" w:hAnsi="仿宋_GB2312" w:eastAsia="仿宋_GB2312" w:cs="仿宋_GB2312"/>
          <w:color w:val="auto"/>
          <w:spacing w:val="0"/>
          <w:sz w:val="32"/>
          <w:szCs w:val="32"/>
        </w:rPr>
        <w:t>水利</w:t>
      </w:r>
      <w:r>
        <w:rPr>
          <w:rFonts w:hint="eastAsia" w:ascii="仿宋_GB2312" w:hAnsi="仿宋_GB2312" w:eastAsia="仿宋_GB2312" w:cs="仿宋_GB2312"/>
          <w:color w:val="auto"/>
          <w:spacing w:val="0"/>
          <w:sz w:val="32"/>
          <w:szCs w:val="32"/>
          <w:lang w:val="en-US" w:eastAsia="zh-CN"/>
        </w:rPr>
        <w:t>水电</w:t>
      </w:r>
      <w:r>
        <w:rPr>
          <w:rFonts w:hint="eastAsia" w:ascii="仿宋_GB2312" w:hAnsi="仿宋_GB2312" w:eastAsia="仿宋_GB2312" w:cs="仿宋_GB2312"/>
          <w:color w:val="auto"/>
          <w:spacing w:val="0"/>
          <w:sz w:val="32"/>
          <w:szCs w:val="32"/>
        </w:rPr>
        <w:t>工程建设工法(以下简称</w:t>
      </w:r>
      <w:r>
        <w:rPr>
          <w:rFonts w:hint="eastAsia" w:ascii="仿宋_GB2312" w:hAnsi="仿宋_GB2312" w:eastAsia="仿宋_GB2312" w:cs="仿宋_GB2312"/>
          <w:color w:val="auto"/>
          <w:spacing w:val="0"/>
          <w:sz w:val="32"/>
          <w:szCs w:val="32"/>
          <w:lang w:val="en-US" w:eastAsia="zh-CN"/>
        </w:rPr>
        <w:t>地方</w:t>
      </w:r>
      <w:r>
        <w:rPr>
          <w:rFonts w:hint="eastAsia" w:ascii="仿宋_GB2312" w:hAnsi="仿宋_GB2312" w:eastAsia="仿宋_GB2312" w:cs="仿宋_GB2312"/>
          <w:color w:val="auto"/>
          <w:spacing w:val="0"/>
          <w:sz w:val="32"/>
          <w:szCs w:val="32"/>
        </w:rPr>
        <w:t>水利工法)的开发、</w:t>
      </w:r>
      <w:r>
        <w:rPr>
          <w:rFonts w:hint="eastAsia" w:ascii="仿宋_GB2312" w:hAnsi="仿宋_GB2312" w:eastAsia="仿宋_GB2312" w:cs="仿宋_GB2312"/>
          <w:color w:val="auto"/>
          <w:spacing w:val="0"/>
          <w:sz w:val="32"/>
          <w:szCs w:val="32"/>
          <w:lang w:val="en-US" w:eastAsia="zh-CN"/>
        </w:rPr>
        <w:t>申报、评定和成果管理</w:t>
      </w:r>
      <w:r>
        <w:rPr>
          <w:rFonts w:hint="eastAsia" w:ascii="仿宋_GB2312" w:hAnsi="仿宋_GB2312" w:eastAsia="仿宋_GB2312" w:cs="仿宋_GB2312"/>
          <w:color w:val="auto"/>
          <w:spacing w:val="0"/>
          <w:sz w:val="32"/>
          <w:szCs w:val="32"/>
        </w:rPr>
        <w:t>。</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4"/>
          <w:sz w:val="32"/>
          <w:szCs w:val="32"/>
          <w:lang w:val="en-US" w:eastAsia="zh-CN"/>
        </w:rPr>
        <w:t>地方水利工法</w:t>
      </w:r>
      <w:r>
        <w:rPr>
          <w:rFonts w:hint="eastAsia" w:ascii="仿宋_GB2312" w:hAnsi="仿宋_GB2312" w:eastAsia="仿宋_GB2312" w:cs="仿宋_GB2312"/>
          <w:color w:val="auto"/>
          <w:spacing w:val="14"/>
          <w:sz w:val="32"/>
          <w:szCs w:val="32"/>
        </w:rPr>
        <w:t>是指以</w:t>
      </w:r>
      <w:r>
        <w:rPr>
          <w:rFonts w:hint="eastAsia" w:ascii="仿宋_GB2312" w:hAnsi="仿宋_GB2312" w:eastAsia="仿宋_GB2312" w:cs="仿宋_GB2312"/>
          <w:color w:val="auto"/>
          <w:spacing w:val="14"/>
          <w:sz w:val="32"/>
          <w:szCs w:val="32"/>
          <w:lang w:val="en-US" w:eastAsia="zh-CN"/>
        </w:rPr>
        <w:t>地方</w:t>
      </w:r>
      <w:r>
        <w:rPr>
          <w:rFonts w:hint="eastAsia" w:ascii="仿宋_GB2312" w:hAnsi="仿宋_GB2312" w:eastAsia="仿宋_GB2312" w:cs="仿宋_GB2312"/>
          <w:color w:val="auto"/>
          <w:spacing w:val="14"/>
          <w:sz w:val="32"/>
          <w:szCs w:val="32"/>
        </w:rPr>
        <w:t>水利</w:t>
      </w:r>
      <w:r>
        <w:rPr>
          <w:rFonts w:hint="eastAsia" w:ascii="仿宋_GB2312" w:hAnsi="仿宋_GB2312" w:eastAsia="仿宋_GB2312" w:cs="仿宋_GB2312"/>
          <w:color w:val="auto"/>
          <w:spacing w:val="14"/>
          <w:sz w:val="32"/>
          <w:szCs w:val="32"/>
          <w:lang w:val="en-US" w:eastAsia="zh-CN"/>
        </w:rPr>
        <w:t>水电</w:t>
      </w:r>
      <w:r>
        <w:rPr>
          <w:rFonts w:hint="eastAsia" w:ascii="仿宋_GB2312" w:hAnsi="仿宋_GB2312" w:eastAsia="仿宋_GB2312" w:cs="仿宋_GB2312"/>
          <w:color w:val="auto"/>
          <w:spacing w:val="14"/>
          <w:sz w:val="32"/>
          <w:szCs w:val="32"/>
        </w:rPr>
        <w:t>工程为对象</w:t>
      </w:r>
      <w:r>
        <w:rPr>
          <w:rFonts w:hint="eastAsia" w:ascii="仿宋_GB2312" w:hAnsi="仿宋_GB2312" w:eastAsia="仿宋_GB2312" w:cs="仿宋_GB2312"/>
          <w:color w:val="auto"/>
          <w:spacing w:val="14"/>
          <w:sz w:val="32"/>
          <w:szCs w:val="32"/>
          <w:lang w:eastAsia="zh-CN"/>
        </w:rPr>
        <w:t>、</w:t>
      </w:r>
      <w:r>
        <w:rPr>
          <w:rFonts w:hint="eastAsia" w:ascii="仿宋_GB2312" w:hAnsi="仿宋_GB2312" w:eastAsia="仿宋_GB2312" w:cs="仿宋_GB2312"/>
          <w:color w:val="auto"/>
          <w:spacing w:val="14"/>
          <w:sz w:val="32"/>
          <w:szCs w:val="32"/>
        </w:rPr>
        <w:t>工艺</w:t>
      </w:r>
      <w:r>
        <w:rPr>
          <w:rFonts w:hint="eastAsia" w:ascii="仿宋_GB2312" w:hAnsi="仿宋_GB2312" w:eastAsia="仿宋_GB2312" w:cs="仿宋_GB2312"/>
          <w:color w:val="auto"/>
          <w:spacing w:val="-10"/>
          <w:sz w:val="32"/>
          <w:szCs w:val="32"/>
        </w:rPr>
        <w:t>为</w:t>
      </w:r>
      <w:r>
        <w:rPr>
          <w:rFonts w:hint="eastAsia" w:ascii="仿宋_GB2312" w:hAnsi="仿宋_GB2312" w:eastAsia="仿宋_GB2312" w:cs="仿宋_GB2312"/>
          <w:color w:val="auto"/>
          <w:spacing w:val="-9"/>
          <w:sz w:val="32"/>
          <w:szCs w:val="32"/>
        </w:rPr>
        <w:t>核</w:t>
      </w:r>
      <w:r>
        <w:rPr>
          <w:rFonts w:hint="eastAsia" w:ascii="仿宋_GB2312" w:hAnsi="仿宋_GB2312" w:eastAsia="仿宋_GB2312" w:cs="仿宋_GB2312"/>
          <w:color w:val="auto"/>
          <w:spacing w:val="-5"/>
          <w:sz w:val="32"/>
          <w:szCs w:val="32"/>
        </w:rPr>
        <w:t>心，运用系统工程原理，将先进技术与科学管理相结合，</w:t>
      </w:r>
      <w:r>
        <w:rPr>
          <w:rFonts w:hint="eastAsia" w:ascii="仿宋_GB2312" w:hAnsi="仿宋_GB2312" w:eastAsia="仿宋_GB2312" w:cs="仿宋_GB2312"/>
          <w:color w:val="auto"/>
          <w:spacing w:val="7"/>
          <w:sz w:val="32"/>
          <w:szCs w:val="32"/>
        </w:rPr>
        <w:t>经过一定工程实践形成</w:t>
      </w:r>
      <w:r>
        <w:rPr>
          <w:rFonts w:hint="eastAsia" w:ascii="仿宋_GB2312" w:hAnsi="仿宋_GB2312" w:eastAsia="仿宋_GB2312" w:cs="仿宋_GB2312"/>
          <w:color w:val="auto"/>
          <w:spacing w:val="7"/>
          <w:sz w:val="32"/>
          <w:szCs w:val="32"/>
          <w:lang w:val="en-US" w:eastAsia="zh-CN"/>
        </w:rPr>
        <w:t>成熟而具有推广意义的</w:t>
      </w:r>
      <w:r>
        <w:rPr>
          <w:rFonts w:hint="eastAsia" w:ascii="仿宋_GB2312" w:hAnsi="仿宋_GB2312" w:eastAsia="仿宋_GB2312" w:cs="仿宋_GB2312"/>
          <w:color w:val="auto"/>
          <w:spacing w:val="7"/>
          <w:sz w:val="32"/>
          <w:szCs w:val="32"/>
        </w:rPr>
        <w:t>综合配套施工方法</w:t>
      </w:r>
      <w:r>
        <w:rPr>
          <w:rFonts w:hint="eastAsia" w:ascii="仿宋_GB2312" w:hAnsi="仿宋_GB2312" w:eastAsia="仿宋_GB2312" w:cs="仿宋_GB2312"/>
          <w:color w:val="auto"/>
          <w:spacing w:val="4"/>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40" w:lineRule="exact"/>
        <w:ind w:left="34" w:firstLine="652"/>
        <w:textAlignment w:val="baseline"/>
        <w:rPr>
          <w:rFonts w:hint="eastAsia" w:ascii="仿宋_GB2312" w:hAnsi="仿宋_GB2312" w:eastAsia="仿宋_GB2312" w:cs="仿宋_GB2312"/>
          <w:color w:val="auto"/>
          <w:spacing w:val="22"/>
          <w:sz w:val="32"/>
          <w:szCs w:val="32"/>
        </w:rPr>
      </w:pPr>
      <w:r>
        <w:rPr>
          <w:rFonts w:hint="eastAsia" w:ascii="仿宋_GB2312" w:hAnsi="仿宋_GB2312" w:eastAsia="仿宋_GB2312" w:cs="仿宋_GB2312"/>
          <w:color w:val="auto"/>
          <w:spacing w:val="22"/>
          <w:sz w:val="32"/>
          <w:szCs w:val="32"/>
          <w:lang w:val="en-US" w:eastAsia="zh-CN"/>
        </w:rPr>
        <w:t>地方水利工法</w:t>
      </w:r>
      <w:r>
        <w:rPr>
          <w:rFonts w:hint="eastAsia" w:ascii="仿宋_GB2312" w:hAnsi="仿宋_GB2312" w:eastAsia="仿宋_GB2312" w:cs="仿宋_GB2312"/>
          <w:color w:val="auto"/>
          <w:spacing w:val="22"/>
          <w:sz w:val="32"/>
          <w:szCs w:val="32"/>
        </w:rPr>
        <w:t>按专业划分为土建工程、机电与</w:t>
      </w:r>
      <w:r>
        <w:rPr>
          <w:rFonts w:hint="eastAsia" w:ascii="仿宋_GB2312" w:hAnsi="仿宋_GB2312" w:eastAsia="仿宋_GB2312" w:cs="仿宋_GB2312"/>
          <w:color w:val="auto"/>
          <w:spacing w:val="22"/>
          <w:sz w:val="32"/>
          <w:szCs w:val="32"/>
          <w:lang w:val="en-US" w:eastAsia="zh-CN"/>
        </w:rPr>
        <w:t>金属结构</w:t>
      </w:r>
      <w:r>
        <w:rPr>
          <w:rFonts w:hint="eastAsia" w:ascii="仿宋_GB2312" w:hAnsi="仿宋_GB2312" w:eastAsia="仿宋_GB2312" w:cs="仿宋_GB2312"/>
          <w:color w:val="auto"/>
          <w:spacing w:val="22"/>
          <w:sz w:val="32"/>
          <w:szCs w:val="32"/>
        </w:rPr>
        <w:t>工程、其他工程3个类别。</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4"/>
          <w:sz w:val="32"/>
          <w:szCs w:val="32"/>
          <w:lang w:val="en-US" w:eastAsia="zh-CN"/>
        </w:rPr>
        <w:t>地方水利工法</w:t>
      </w:r>
      <w:r>
        <w:rPr>
          <w:rFonts w:hint="eastAsia" w:ascii="仿宋_GB2312" w:hAnsi="仿宋_GB2312" w:eastAsia="仿宋_GB2312" w:cs="仿宋_GB2312"/>
          <w:color w:val="auto"/>
          <w:spacing w:val="14"/>
          <w:sz w:val="32"/>
          <w:szCs w:val="32"/>
        </w:rPr>
        <w:t>按层级分为企业</w:t>
      </w:r>
      <w:r>
        <w:rPr>
          <w:rFonts w:hint="eastAsia" w:ascii="仿宋_GB2312" w:hAnsi="仿宋_GB2312" w:eastAsia="仿宋_GB2312" w:cs="仿宋_GB2312"/>
          <w:color w:val="auto"/>
          <w:spacing w:val="14"/>
          <w:sz w:val="32"/>
          <w:szCs w:val="32"/>
          <w:lang w:val="en-US" w:eastAsia="zh-CN"/>
        </w:rPr>
        <w:t>级</w:t>
      </w:r>
      <w:r>
        <w:rPr>
          <w:rFonts w:hint="eastAsia" w:ascii="仿宋_GB2312" w:hAnsi="仿宋_GB2312" w:eastAsia="仿宋_GB2312" w:cs="仿宋_GB2312"/>
          <w:color w:val="auto"/>
          <w:spacing w:val="14"/>
          <w:sz w:val="32"/>
          <w:szCs w:val="32"/>
        </w:rPr>
        <w:t>水利工法和</w:t>
      </w:r>
      <w:r>
        <w:rPr>
          <w:rFonts w:hint="eastAsia" w:ascii="仿宋_GB2312" w:hAnsi="仿宋_GB2312" w:eastAsia="仿宋_GB2312" w:cs="仿宋_GB2312"/>
          <w:color w:val="auto"/>
          <w:spacing w:val="14"/>
          <w:sz w:val="32"/>
          <w:szCs w:val="32"/>
          <w:lang w:val="en-US" w:eastAsia="zh-CN"/>
        </w:rPr>
        <w:t>省级</w:t>
      </w:r>
      <w:r>
        <w:rPr>
          <w:rFonts w:hint="eastAsia" w:ascii="仿宋_GB2312" w:hAnsi="仿宋_GB2312" w:eastAsia="仿宋_GB2312" w:cs="仿宋_GB2312"/>
          <w:color w:val="auto"/>
          <w:spacing w:val="14"/>
          <w:sz w:val="32"/>
          <w:szCs w:val="32"/>
        </w:rPr>
        <w:t>水利</w:t>
      </w:r>
      <w:r>
        <w:rPr>
          <w:rFonts w:hint="eastAsia" w:ascii="仿宋_GB2312" w:hAnsi="仿宋_GB2312" w:eastAsia="仿宋_GB2312" w:cs="仿宋_GB2312"/>
          <w:color w:val="auto"/>
          <w:spacing w:val="-11"/>
          <w:sz w:val="32"/>
          <w:szCs w:val="32"/>
        </w:rPr>
        <w:t>工法。</w:t>
      </w:r>
    </w:p>
    <w:p>
      <w:pPr>
        <w:keepNext w:val="0"/>
        <w:keepLines w:val="0"/>
        <w:pageBreakBefore w:val="0"/>
        <w:widowControl w:val="0"/>
        <w:wordWrap/>
        <w:overflowPunct/>
        <w:topLinePunct w:val="0"/>
        <w:bidi w:val="0"/>
        <w:spacing w:line="540" w:lineRule="exact"/>
        <w:ind w:left="40" w:right="83" w:firstLine="649"/>
        <w:jc w:val="both"/>
        <w:rPr>
          <w:rFonts w:hint="eastAsia" w:ascii="仿宋_GB2312" w:hAnsi="仿宋_GB2312" w:eastAsia="仿宋_GB2312" w:cs="仿宋_GB2312"/>
          <w:color w:val="auto"/>
          <w:spacing w:val="14"/>
          <w:sz w:val="28"/>
          <w:szCs w:val="28"/>
        </w:rPr>
      </w:pPr>
      <w:r>
        <w:rPr>
          <w:rFonts w:hint="eastAsia" w:ascii="仿宋_GB2312" w:hAnsi="仿宋_GB2312" w:eastAsia="仿宋_GB2312" w:cs="仿宋_GB2312"/>
          <w:color w:val="auto"/>
          <w:spacing w:val="14"/>
          <w:sz w:val="32"/>
          <w:szCs w:val="32"/>
          <w:lang w:val="en-US" w:eastAsia="zh-CN"/>
        </w:rPr>
        <w:t>（一）企业级水利工法是水利水电生产经营单位（以下简称企业）在建立了企业工法管理制度的基础上，根据工程特点，通过工程实际应用开发的水利水电施工方法，经企业组织评定和公布。企业级水利工法可报协会备案。</w:t>
      </w:r>
    </w:p>
    <w:p>
      <w:pPr>
        <w:keepNext w:val="0"/>
        <w:keepLines w:val="0"/>
        <w:pageBreakBefore w:val="0"/>
        <w:widowControl w:val="0"/>
        <w:wordWrap/>
        <w:overflowPunct/>
        <w:topLinePunct w:val="0"/>
        <w:bidi w:val="0"/>
        <w:spacing w:line="540" w:lineRule="exact"/>
        <w:ind w:left="40" w:right="83" w:firstLine="649"/>
        <w:jc w:val="both"/>
        <w:rPr>
          <w:rFonts w:hint="eastAsia" w:ascii="仿宋_GB2312" w:hAnsi="仿宋_GB2312" w:eastAsia="仿宋_GB2312" w:cs="仿宋_GB2312"/>
          <w:color w:val="auto"/>
          <w:spacing w:val="14"/>
          <w:sz w:val="32"/>
          <w:szCs w:val="32"/>
        </w:rPr>
      </w:pPr>
      <w:r>
        <w:rPr>
          <w:rFonts w:hint="eastAsia" w:ascii="仿宋_GB2312" w:hAnsi="仿宋_GB2312" w:eastAsia="仿宋_GB2312" w:cs="仿宋_GB2312"/>
          <w:color w:val="auto"/>
          <w:spacing w:val="14"/>
          <w:sz w:val="32"/>
          <w:szCs w:val="32"/>
          <w:lang w:val="en-US" w:eastAsia="zh-CN"/>
        </w:rPr>
        <w:t>（二）省级</w:t>
      </w:r>
      <w:r>
        <w:rPr>
          <w:rFonts w:hint="eastAsia" w:ascii="仿宋_GB2312" w:hAnsi="仿宋_GB2312" w:eastAsia="仿宋_GB2312" w:cs="仿宋_GB2312"/>
          <w:color w:val="auto"/>
          <w:spacing w:val="14"/>
          <w:sz w:val="32"/>
          <w:szCs w:val="32"/>
        </w:rPr>
        <w:t>水利</w:t>
      </w:r>
      <w:r>
        <w:rPr>
          <w:rFonts w:hint="eastAsia" w:ascii="仿宋_GB2312" w:hAnsi="仿宋_GB2312" w:eastAsia="仿宋_GB2312" w:cs="仿宋_GB2312"/>
          <w:color w:val="auto"/>
          <w:spacing w:val="-11"/>
          <w:sz w:val="32"/>
          <w:szCs w:val="32"/>
        </w:rPr>
        <w:t>工法</w:t>
      </w:r>
      <w:r>
        <w:rPr>
          <w:rFonts w:hint="eastAsia" w:ascii="仿宋_GB2312" w:hAnsi="仿宋_GB2312" w:eastAsia="仿宋_GB2312" w:cs="仿宋_GB2312"/>
          <w:color w:val="auto"/>
          <w:spacing w:val="14"/>
          <w:sz w:val="32"/>
          <w:szCs w:val="32"/>
          <w:lang w:val="en-US" w:eastAsia="zh-CN"/>
        </w:rPr>
        <w:t>由企业根据其企业级水利工法推广应用价值和效益（社会效益和经济效益）的体现需求自愿申报，经协会组织评定和公布。</w:t>
      </w:r>
    </w:p>
    <w:p>
      <w:pPr>
        <w:keepNext w:val="0"/>
        <w:keepLines w:val="0"/>
        <w:pageBreakBefore w:val="0"/>
        <w:widowControl w:val="0"/>
        <w:wordWrap/>
        <w:overflowPunct/>
        <w:topLinePunct w:val="0"/>
        <w:bidi w:val="0"/>
        <w:spacing w:line="540" w:lineRule="exact"/>
        <w:ind w:left="40" w:right="83" w:firstLine="649"/>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4"/>
          <w:sz w:val="32"/>
          <w:szCs w:val="32"/>
          <w:lang w:val="en-US" w:eastAsia="zh-CN"/>
        </w:rPr>
        <w:t>（三）省级水利</w:t>
      </w:r>
      <w:bookmarkStart w:id="0" w:name="_GoBack"/>
      <w:bookmarkEnd w:id="0"/>
      <w:r>
        <w:rPr>
          <w:rFonts w:hint="eastAsia" w:ascii="仿宋_GB2312" w:hAnsi="仿宋_GB2312" w:eastAsia="仿宋_GB2312" w:cs="仿宋_GB2312"/>
          <w:color w:val="auto"/>
          <w:spacing w:val="14"/>
          <w:sz w:val="32"/>
          <w:szCs w:val="32"/>
          <w:lang w:val="en-US" w:eastAsia="zh-CN"/>
        </w:rPr>
        <w:t>工法可优中选优推荐参评国家水利行业级工法。</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eastAsia"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color w:val="auto"/>
          <w:spacing w:val="14"/>
          <w:sz w:val="32"/>
          <w:szCs w:val="32"/>
          <w:lang w:val="en-US" w:eastAsia="zh-CN"/>
        </w:rPr>
        <w:t>省级水利工法原则上每年评定一次，接受协会会员单位申报。</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40" w:right="83" w:firstLine="649"/>
        <w:jc w:val="both"/>
        <w:textAlignment w:val="baseline"/>
        <w:rPr>
          <w:rFonts w:hint="eastAsia" w:ascii="仿宋_GB2312" w:hAnsi="仿宋_GB2312" w:eastAsia="仿宋_GB2312" w:cs="仿宋_GB2312"/>
          <w:color w:val="auto"/>
          <w:spacing w:val="14"/>
          <w:sz w:val="32"/>
          <w:szCs w:val="32"/>
          <w:lang w:val="en-US" w:eastAsia="zh-CN"/>
        </w:rPr>
      </w:pPr>
    </w:p>
    <w:p>
      <w:pPr>
        <w:keepNext w:val="0"/>
        <w:keepLines w:val="0"/>
        <w:pageBreakBefore w:val="0"/>
        <w:widowControl w:val="0"/>
        <w:wordWrap/>
        <w:overflowPunct/>
        <w:topLinePunct w:val="0"/>
        <w:bidi w:val="0"/>
        <w:spacing w:line="54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pacing w:val="14"/>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8"/>
          <w:sz w:val="32"/>
          <w:szCs w:val="32"/>
          <w:lang w:val="en-US" w:eastAsia="zh-CN"/>
          <w14:textOutline w14:w="5791" w14:cap="flat" w14:cmpd="sng">
            <w14:solidFill>
              <w14:srgbClr w14:val="000000"/>
            </w14:solidFill>
            <w14:prstDash w14:val="solid"/>
            <w14:miter w14:val="0"/>
          </w14:textOutline>
        </w:rPr>
        <w:t>二</w:t>
      </w:r>
      <w:r>
        <w:rPr>
          <w:rFonts w:hint="eastAsia" w:ascii="黑体" w:hAnsi="黑体" w:eastAsia="黑体" w:cs="黑体"/>
          <w:b w:val="0"/>
          <w:bCs w:val="0"/>
          <w:color w:val="auto"/>
          <w:spacing w:val="8"/>
          <w:sz w:val="32"/>
          <w:szCs w:val="32"/>
          <w14:textOutline w14:w="5791" w14:cap="flat" w14:cmpd="sng">
            <w14:solidFill>
              <w14:srgbClr w14:val="000000"/>
            </w14:solidFill>
            <w14:prstDash w14:val="solid"/>
            <w14:miter w14:val="0"/>
          </w14:textOutline>
        </w:rPr>
        <w:t>章</w:t>
      </w:r>
      <w:r>
        <w:rPr>
          <w:rFonts w:hint="eastAsia" w:ascii="黑体" w:hAnsi="黑体" w:eastAsia="黑体" w:cs="黑体"/>
          <w:b w:val="0"/>
          <w:bCs w:val="0"/>
          <w:color w:val="auto"/>
          <w:spacing w:val="8"/>
          <w:sz w:val="32"/>
          <w:szCs w:val="32"/>
        </w:rPr>
        <w:t xml:space="preserve">  </w:t>
      </w:r>
      <w:r>
        <w:rPr>
          <w:rFonts w:hint="eastAsia" w:ascii="黑体" w:hAnsi="黑体" w:eastAsia="黑体" w:cs="黑体"/>
          <w:b w:val="0"/>
          <w:bCs w:val="0"/>
          <w:color w:val="auto"/>
          <w:spacing w:val="8"/>
          <w:sz w:val="32"/>
          <w:szCs w:val="32"/>
          <w:lang w:val="en-US" w:eastAsia="zh-CN"/>
          <w14:textOutline w14:w="5791" w14:cap="flat" w14:cmpd="sng">
            <w14:solidFill>
              <w14:srgbClr w14:val="000000"/>
            </w14:solidFill>
            <w14:prstDash w14:val="solid"/>
            <w14:miter w14:val="0"/>
          </w14:textOutline>
        </w:rPr>
        <w:t>工法</w:t>
      </w:r>
      <w:r>
        <w:rPr>
          <w:rFonts w:hint="eastAsia" w:ascii="黑体" w:hAnsi="黑体" w:eastAsia="黑体" w:cs="黑体"/>
          <w:b w:val="0"/>
          <w:bCs w:val="0"/>
          <w:color w:val="auto"/>
          <w:spacing w:val="8"/>
          <w:sz w:val="32"/>
          <w:szCs w:val="32"/>
          <w14:textOutline w14:w="5791" w14:cap="flat" w14:cmpd="sng">
            <w14:solidFill>
              <w14:srgbClr w14:val="000000"/>
            </w14:solidFill>
            <w14:prstDash w14:val="solid"/>
            <w14:miter w14:val="0"/>
          </w14:textOutline>
        </w:rPr>
        <w:t>申报条件</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84" w:firstLineChars="200"/>
        <w:jc w:val="both"/>
        <w:rPr>
          <w:rFonts w:hint="eastAsia" w:ascii="仿宋_GB2312" w:hAnsi="仿宋_GB2312" w:eastAsia="仿宋_GB2312" w:cs="仿宋_GB2312"/>
          <w:color w:val="auto"/>
          <w:spacing w:val="11"/>
          <w:sz w:val="32"/>
          <w:szCs w:val="32"/>
        </w:rPr>
      </w:pPr>
      <w:r>
        <w:rPr>
          <w:rFonts w:hint="eastAsia" w:ascii="仿宋_GB2312" w:hAnsi="仿宋_GB2312" w:eastAsia="仿宋_GB2312" w:cs="仿宋_GB2312"/>
          <w:color w:val="auto"/>
          <w:spacing w:val="11"/>
          <w:sz w:val="32"/>
          <w:szCs w:val="32"/>
        </w:rPr>
        <w:t>申报</w:t>
      </w:r>
      <w:r>
        <w:rPr>
          <w:rFonts w:hint="eastAsia" w:ascii="仿宋_GB2312" w:hAnsi="仿宋_GB2312" w:eastAsia="仿宋_GB2312" w:cs="仿宋_GB2312"/>
          <w:color w:val="auto"/>
          <w:spacing w:val="11"/>
          <w:sz w:val="32"/>
          <w:szCs w:val="32"/>
          <w:lang w:val="en-US" w:eastAsia="zh-CN"/>
        </w:rPr>
        <w:t>省级水利</w:t>
      </w:r>
      <w:r>
        <w:rPr>
          <w:rFonts w:hint="eastAsia" w:ascii="仿宋_GB2312" w:hAnsi="仿宋_GB2312" w:eastAsia="仿宋_GB2312" w:cs="仿宋_GB2312"/>
          <w:color w:val="auto"/>
          <w:spacing w:val="11"/>
          <w:sz w:val="32"/>
          <w:szCs w:val="32"/>
        </w:rPr>
        <w:t>工法应满足以下条件：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i w:val="0"/>
          <w:iCs w:val="0"/>
          <w:caps w:val="0"/>
          <w:color w:val="auto"/>
          <w:spacing w:val="8"/>
          <w:sz w:val="32"/>
          <w:szCs w:val="32"/>
          <w:shd w:val="clear" w:color="auto" w:fill="FFFFFF"/>
        </w:rPr>
      </w:pPr>
      <w:r>
        <w:rPr>
          <w:rFonts w:hint="eastAsia" w:ascii="仿宋_GB2312" w:hAnsi="仿宋_GB2312" w:eastAsia="仿宋_GB2312" w:cs="仿宋_GB2312"/>
          <w:color w:val="auto"/>
          <w:spacing w:val="11"/>
          <w:sz w:val="32"/>
          <w:szCs w:val="32"/>
          <w:lang w:val="en-US" w:eastAsia="zh-CN"/>
        </w:rPr>
        <w:t>（一）已公布为企业级水利工法</w:t>
      </w:r>
      <w:r>
        <w:rPr>
          <w:rFonts w:hint="eastAsia" w:ascii="仿宋_GB2312" w:hAnsi="仿宋_GB2312" w:eastAsia="仿宋_GB2312" w:cs="仿宋_GB2312"/>
          <w:i w:val="0"/>
          <w:iCs w:val="0"/>
          <w:caps w:val="0"/>
          <w:color w:val="auto"/>
          <w:spacing w:val="8"/>
          <w:sz w:val="32"/>
          <w:szCs w:val="32"/>
          <w:shd w:val="clear" w:color="auto" w:fill="FFFFFF"/>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8"/>
          <w:sz w:val="32"/>
          <w:szCs w:val="32"/>
          <w:shd w:val="clear" w:color="auto" w:fill="FFFFFF"/>
        </w:rPr>
        <w:t>（二）工法符合国家水利水电工程建设的方针、政策和技术标准，具有先进性、科学性和实用性；</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8"/>
          <w:sz w:val="32"/>
          <w:szCs w:val="32"/>
          <w:shd w:val="clear" w:color="auto" w:fill="FFFFFF"/>
        </w:rPr>
        <w:t>（三）工法中采用的新技术、新工艺、新材料和新设备在水利水电行业</w:t>
      </w:r>
      <w:r>
        <w:rPr>
          <w:rFonts w:hint="eastAsia" w:ascii="仿宋_GB2312" w:hAnsi="仿宋_GB2312" w:eastAsia="仿宋_GB2312" w:cs="仿宋_GB2312"/>
          <w:i w:val="0"/>
          <w:iCs w:val="0"/>
          <w:caps w:val="0"/>
          <w:color w:val="auto"/>
          <w:spacing w:val="8"/>
          <w:sz w:val="32"/>
          <w:szCs w:val="32"/>
          <w:shd w:val="clear" w:color="auto" w:fill="FFFFFF"/>
          <w:lang w:val="en-US" w:eastAsia="zh-CN"/>
        </w:rPr>
        <w:t>具备</w:t>
      </w:r>
      <w:r>
        <w:rPr>
          <w:rFonts w:hint="eastAsia" w:ascii="仿宋_GB2312" w:hAnsi="仿宋_GB2312" w:eastAsia="仿宋_GB2312" w:cs="仿宋_GB2312"/>
          <w:i w:val="0"/>
          <w:iCs w:val="0"/>
          <w:caps w:val="0"/>
          <w:color w:val="auto"/>
          <w:spacing w:val="8"/>
          <w:sz w:val="32"/>
          <w:szCs w:val="32"/>
          <w:shd w:val="clear" w:color="auto" w:fill="FFFFFF"/>
        </w:rPr>
        <w:t>创新</w:t>
      </w:r>
      <w:r>
        <w:rPr>
          <w:rFonts w:hint="eastAsia" w:ascii="仿宋_GB2312" w:hAnsi="仿宋_GB2312" w:eastAsia="仿宋_GB2312" w:cs="仿宋_GB2312"/>
          <w:i w:val="0"/>
          <w:iCs w:val="0"/>
          <w:caps w:val="0"/>
          <w:color w:val="auto"/>
          <w:spacing w:val="8"/>
          <w:sz w:val="32"/>
          <w:szCs w:val="32"/>
          <w:shd w:val="clear" w:color="auto" w:fill="FFFFFF"/>
          <w:lang w:val="en-US" w:eastAsia="zh-CN"/>
        </w:rPr>
        <w:t>性</w:t>
      </w:r>
      <w:r>
        <w:rPr>
          <w:rFonts w:hint="eastAsia" w:ascii="仿宋_GB2312" w:hAnsi="仿宋_GB2312" w:eastAsia="仿宋_GB2312" w:cs="仿宋_GB2312"/>
          <w:i w:val="0"/>
          <w:iCs w:val="0"/>
          <w:caps w:val="0"/>
          <w:color w:val="auto"/>
          <w:spacing w:val="8"/>
          <w:sz w:val="32"/>
          <w:szCs w:val="32"/>
          <w:shd w:val="clear" w:color="auto" w:fill="FFFFFF"/>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i w:val="0"/>
          <w:iCs w:val="0"/>
          <w:caps w:val="0"/>
          <w:color w:val="auto"/>
          <w:spacing w:val="8"/>
          <w:sz w:val="32"/>
          <w:szCs w:val="32"/>
          <w:shd w:val="clear" w:color="auto" w:fill="FFFFFF"/>
          <w:lang w:eastAsia="zh-CN"/>
        </w:rPr>
      </w:pPr>
      <w:r>
        <w:rPr>
          <w:rFonts w:hint="eastAsia" w:ascii="仿宋_GB2312" w:hAnsi="仿宋_GB2312" w:eastAsia="仿宋_GB2312" w:cs="仿宋_GB2312"/>
          <w:i w:val="0"/>
          <w:iCs w:val="0"/>
          <w:caps w:val="0"/>
          <w:color w:val="auto"/>
          <w:spacing w:val="8"/>
          <w:sz w:val="32"/>
          <w:szCs w:val="32"/>
          <w:shd w:val="clear" w:color="auto" w:fill="FFFFFF"/>
        </w:rPr>
        <w:t>（四）工法已经</w:t>
      </w:r>
      <w:r>
        <w:rPr>
          <w:rFonts w:hint="eastAsia" w:ascii="仿宋_GB2312" w:hAnsi="仿宋_GB2312" w:eastAsia="仿宋_GB2312" w:cs="仿宋_GB2312"/>
          <w:i w:val="0"/>
          <w:iCs w:val="0"/>
          <w:caps w:val="0"/>
          <w:color w:val="auto"/>
          <w:spacing w:val="8"/>
          <w:sz w:val="32"/>
          <w:szCs w:val="32"/>
          <w:shd w:val="clear" w:color="auto" w:fill="FFFFFF"/>
          <w:lang w:val="en-US" w:eastAsia="zh-CN"/>
        </w:rPr>
        <w:t>2项及以上水利水电</w:t>
      </w:r>
      <w:r>
        <w:rPr>
          <w:rFonts w:hint="eastAsia" w:ascii="仿宋_GB2312" w:hAnsi="仿宋_GB2312" w:eastAsia="仿宋_GB2312" w:cs="仿宋_GB2312"/>
          <w:i w:val="0"/>
          <w:iCs w:val="0"/>
          <w:caps w:val="0"/>
          <w:color w:val="auto"/>
          <w:spacing w:val="8"/>
          <w:sz w:val="32"/>
          <w:szCs w:val="32"/>
          <w:shd w:val="clear" w:color="auto" w:fill="FFFFFF"/>
        </w:rPr>
        <w:t>工程实践应用，安全可靠，并得到</w:t>
      </w:r>
      <w:r>
        <w:rPr>
          <w:rFonts w:hint="eastAsia" w:ascii="仿宋_GB2312" w:hAnsi="仿宋_GB2312" w:eastAsia="仿宋_GB2312" w:cs="仿宋_GB2312"/>
          <w:i w:val="0"/>
          <w:iCs w:val="0"/>
          <w:caps w:val="0"/>
          <w:color w:val="auto"/>
          <w:spacing w:val="8"/>
          <w:sz w:val="32"/>
          <w:szCs w:val="32"/>
          <w:shd w:val="clear" w:color="auto" w:fill="FFFFFF"/>
          <w:lang w:val="en-US" w:eastAsia="zh-CN"/>
        </w:rPr>
        <w:t>工程</w:t>
      </w:r>
      <w:r>
        <w:rPr>
          <w:rFonts w:hint="eastAsia" w:ascii="仿宋_GB2312" w:hAnsi="仿宋_GB2312" w:eastAsia="仿宋_GB2312" w:cs="仿宋_GB2312"/>
          <w:i w:val="0"/>
          <w:iCs w:val="0"/>
          <w:caps w:val="0"/>
          <w:color w:val="auto"/>
          <w:spacing w:val="8"/>
          <w:sz w:val="32"/>
          <w:szCs w:val="32"/>
          <w:shd w:val="clear" w:color="auto" w:fill="FFFFFF"/>
        </w:rPr>
        <w:t>建设单位认可，具有较高推广应用价值，社会效益和经济效益明显</w:t>
      </w:r>
      <w:r>
        <w:rPr>
          <w:rFonts w:hint="eastAsia" w:ascii="仿宋_GB2312" w:hAnsi="仿宋_GB2312" w:eastAsia="仿宋_GB2312" w:cs="仿宋_GB2312"/>
          <w:i w:val="0"/>
          <w:iCs w:val="0"/>
          <w:caps w:val="0"/>
          <w:color w:val="auto"/>
          <w:spacing w:val="8"/>
          <w:sz w:val="32"/>
          <w:szCs w:val="32"/>
          <w:shd w:val="clear" w:color="auto" w:fill="FFFFFF"/>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color w:val="auto"/>
          <w:spacing w:val="11"/>
          <w:sz w:val="32"/>
          <w:szCs w:val="32"/>
          <w:lang w:val="en-US" w:eastAsia="zh-CN"/>
        </w:rPr>
      </w:pPr>
      <w:r>
        <w:rPr>
          <w:rFonts w:hint="eastAsia" w:ascii="仿宋_GB2312" w:hAnsi="仿宋_GB2312" w:eastAsia="仿宋_GB2312" w:cs="仿宋_GB2312"/>
          <w:color w:val="auto"/>
          <w:spacing w:val="11"/>
          <w:sz w:val="32"/>
          <w:szCs w:val="32"/>
          <w:lang w:val="en-US" w:eastAsia="zh-CN"/>
        </w:rPr>
        <w:t>（五）工法的关键性技术应具有省内水利行业先进及以上水平，并经由技术评价单位或机构组织5人及以上专家委员会出具评价（鉴定）报告；专家委员须具有高级及以上</w:t>
      </w:r>
      <w:r>
        <w:rPr>
          <w:rFonts w:hint="eastAsia" w:ascii="仿宋_GB2312" w:hAnsi="仿宋_GB2312" w:eastAsia="仿宋_GB2312" w:cs="仿宋_GB2312"/>
          <w:color w:val="auto"/>
          <w:spacing w:val="11"/>
          <w:sz w:val="32"/>
          <w:szCs w:val="32"/>
          <w:lang w:val="en-US" w:eastAsia="zh-CN"/>
        </w:rPr>
        <w:fldChar w:fldCharType="begin"/>
      </w:r>
      <w:r>
        <w:rPr>
          <w:rFonts w:hint="eastAsia" w:ascii="仿宋_GB2312" w:hAnsi="仿宋_GB2312" w:eastAsia="仿宋_GB2312" w:cs="仿宋_GB2312"/>
          <w:color w:val="auto"/>
          <w:spacing w:val="11"/>
          <w:sz w:val="32"/>
          <w:szCs w:val="32"/>
          <w:lang w:val="en-US" w:eastAsia="zh-CN"/>
        </w:rPr>
        <w:instrText xml:space="preserve"> HYPERLINK "https://baike.so.com/doc/2228104-2357663.html" \t "https://baike.so.com/doc/_blank" </w:instrText>
      </w:r>
      <w:r>
        <w:rPr>
          <w:rFonts w:hint="eastAsia" w:ascii="仿宋_GB2312" w:hAnsi="仿宋_GB2312" w:eastAsia="仿宋_GB2312" w:cs="仿宋_GB2312"/>
          <w:color w:val="auto"/>
          <w:spacing w:val="11"/>
          <w:sz w:val="32"/>
          <w:szCs w:val="32"/>
          <w:lang w:val="en-US" w:eastAsia="zh-CN"/>
        </w:rPr>
        <w:fldChar w:fldCharType="separate"/>
      </w:r>
      <w:r>
        <w:rPr>
          <w:rFonts w:hint="eastAsia" w:ascii="仿宋_GB2312" w:hAnsi="仿宋_GB2312" w:eastAsia="仿宋_GB2312" w:cs="仿宋_GB2312"/>
          <w:color w:val="auto"/>
          <w:spacing w:val="11"/>
          <w:sz w:val="32"/>
          <w:szCs w:val="32"/>
          <w:lang w:val="en-US" w:eastAsia="zh-CN"/>
        </w:rPr>
        <w:t>专业技术职称</w:t>
      </w:r>
      <w:r>
        <w:rPr>
          <w:rFonts w:hint="eastAsia" w:ascii="仿宋_GB2312" w:hAnsi="仿宋_GB2312" w:eastAsia="仿宋_GB2312" w:cs="仿宋_GB2312"/>
          <w:color w:val="auto"/>
          <w:spacing w:val="11"/>
          <w:sz w:val="32"/>
          <w:szCs w:val="32"/>
          <w:lang w:val="en-US" w:eastAsia="zh-CN"/>
        </w:rPr>
        <w:fldChar w:fldCharType="end"/>
      </w:r>
      <w:r>
        <w:rPr>
          <w:rFonts w:hint="eastAsia" w:ascii="仿宋_GB2312" w:hAnsi="仿宋_GB2312" w:eastAsia="仿宋_GB2312" w:cs="仿宋_GB2312"/>
          <w:color w:val="auto"/>
          <w:spacing w:val="11"/>
          <w:sz w:val="32"/>
          <w:szCs w:val="32"/>
          <w:lang w:val="en-US" w:eastAsia="zh-CN"/>
        </w:rPr>
        <w:t>且拥有丰富的施工实践经验；</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72" w:firstLineChars="200"/>
        <w:jc w:val="both"/>
        <w:rPr>
          <w:rFonts w:hint="eastAsia" w:ascii="仿宋_GB2312" w:hAnsi="仿宋_GB2312" w:eastAsia="仿宋_GB2312" w:cs="仿宋_GB2312"/>
          <w:i w:val="0"/>
          <w:iCs w:val="0"/>
          <w:caps w:val="0"/>
          <w:color w:val="auto"/>
          <w:spacing w:val="8"/>
          <w:sz w:val="32"/>
          <w:szCs w:val="32"/>
          <w:shd w:val="clear" w:color="auto" w:fill="FFFFFF"/>
          <w:lang w:val="en-US" w:eastAsia="zh-CN"/>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（六）</w:t>
      </w:r>
      <w:r>
        <w:rPr>
          <w:rFonts w:hint="eastAsia" w:ascii="仿宋_GB2312" w:hAnsi="仿宋_GB2312" w:eastAsia="仿宋_GB2312" w:cs="仿宋_GB2312"/>
          <w:color w:val="auto"/>
          <w:spacing w:val="11"/>
          <w:sz w:val="32"/>
          <w:szCs w:val="32"/>
          <w:lang w:val="en-US" w:eastAsia="zh-CN"/>
        </w:rPr>
        <w:t>工法内容不得与已公布（有效期内的）的省级水利工法、国家水利行业级工法雷同</w:t>
      </w:r>
      <w:r>
        <w:rPr>
          <w:rFonts w:hint="eastAsia" w:ascii="仿宋_GB2312" w:hAnsi="仿宋_GB2312" w:eastAsia="仿宋_GB2312" w:cs="仿宋_GB2312"/>
          <w:i w:val="0"/>
          <w:iCs w:val="0"/>
          <w:caps w:val="0"/>
          <w:color w:val="auto"/>
          <w:spacing w:val="8"/>
          <w:sz w:val="32"/>
          <w:szCs w:val="32"/>
          <w:shd w:val="clear" w:color="auto" w:fill="FFFFFF"/>
          <w:lang w:val="en-US"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39" w:firstLine="650"/>
        <w:jc w:val="both"/>
        <w:textAlignment w:val="baseline"/>
        <w:rPr>
          <w:rFonts w:hint="eastAsia" w:ascii="仿宋_GB2312" w:hAnsi="仿宋_GB2312" w:eastAsia="仿宋_GB2312" w:cs="仿宋_GB2312"/>
          <w:color w:val="auto"/>
          <w:spacing w:val="11"/>
          <w:sz w:val="32"/>
          <w:szCs w:val="32"/>
        </w:rPr>
      </w:pPr>
      <w:r>
        <w:rPr>
          <w:rFonts w:hint="eastAsia" w:ascii="仿宋_GB2312" w:hAnsi="仿宋_GB2312" w:eastAsia="仿宋_GB2312" w:cs="仿宋_GB2312"/>
          <w:i w:val="0"/>
          <w:iCs w:val="0"/>
          <w:caps w:val="0"/>
          <w:color w:val="auto"/>
          <w:spacing w:val="8"/>
          <w:sz w:val="32"/>
          <w:szCs w:val="32"/>
          <w:shd w:val="clear" w:color="auto" w:fill="FFFFFF"/>
          <w:lang w:eastAsia="zh-CN"/>
        </w:rPr>
        <w:t>（</w:t>
      </w:r>
      <w:r>
        <w:rPr>
          <w:rFonts w:hint="eastAsia" w:ascii="仿宋_GB2312" w:hAnsi="仿宋_GB2312" w:eastAsia="仿宋_GB2312" w:cs="仿宋_GB2312"/>
          <w:i w:val="0"/>
          <w:iCs w:val="0"/>
          <w:caps w:val="0"/>
          <w:color w:val="auto"/>
          <w:spacing w:val="8"/>
          <w:sz w:val="32"/>
          <w:szCs w:val="32"/>
          <w:shd w:val="clear" w:color="auto" w:fill="FFFFFF"/>
          <w:lang w:val="en-US" w:eastAsia="zh-CN"/>
        </w:rPr>
        <w:t>七</w:t>
      </w:r>
      <w:r>
        <w:rPr>
          <w:rFonts w:hint="eastAsia" w:ascii="仿宋_GB2312" w:hAnsi="仿宋_GB2312" w:eastAsia="仿宋_GB2312" w:cs="仿宋_GB2312"/>
          <w:i w:val="0"/>
          <w:iCs w:val="0"/>
          <w:caps w:val="0"/>
          <w:color w:val="auto"/>
          <w:spacing w:val="8"/>
          <w:sz w:val="32"/>
          <w:szCs w:val="32"/>
          <w:shd w:val="clear" w:color="auto" w:fill="FFFFFF"/>
          <w:lang w:eastAsia="zh-CN"/>
        </w:rPr>
        <w:t>）</w:t>
      </w:r>
      <w:r>
        <w:rPr>
          <w:rFonts w:hint="eastAsia" w:ascii="仿宋_GB2312" w:hAnsi="仿宋_GB2312" w:eastAsia="仿宋_GB2312" w:cs="仿宋_GB2312"/>
          <w:color w:val="auto"/>
          <w:spacing w:val="11"/>
          <w:sz w:val="32"/>
          <w:szCs w:val="32"/>
          <w:lang w:val="en-US" w:eastAsia="zh-CN"/>
        </w:rPr>
        <w:t>非我省企业申报省级水利工法的，至少应有1项水利水电工程实践应用是在我省的项目完成。</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39" w:firstLine="650"/>
        <w:jc w:val="both"/>
        <w:textAlignment w:val="baseline"/>
        <w:rPr>
          <w:rFonts w:hint="eastAsia" w:ascii="仿宋_GB2312" w:hAnsi="仿宋_GB2312" w:eastAsia="仿宋_GB2312" w:cs="仿宋_GB2312"/>
          <w:color w:val="auto"/>
          <w:spacing w:val="11"/>
          <w:sz w:val="32"/>
          <w:szCs w:val="32"/>
          <w:lang w:val="en-US" w:eastAsia="zh-CN"/>
        </w:rPr>
      </w:pPr>
    </w:p>
    <w:p>
      <w:pPr>
        <w:keepNext w:val="0"/>
        <w:keepLines w:val="0"/>
        <w:pageBreakBefore w:val="0"/>
        <w:widowControl w:val="0"/>
        <w:numPr>
          <w:ilvl w:val="0"/>
          <w:numId w:val="0"/>
        </w:numPr>
        <w:wordWrap/>
        <w:overflowPunct/>
        <w:topLinePunct w:val="0"/>
        <w:bidi w:val="0"/>
        <w:spacing w:line="540" w:lineRule="exact"/>
        <w:jc w:val="center"/>
        <w:rPr>
          <w:rFonts w:hint="eastAsia" w:ascii="黑体" w:hAnsi="黑体" w:eastAsia="黑体" w:cs="黑体"/>
          <w:b w:val="0"/>
          <w:bCs w:val="0"/>
          <w:color w:val="auto"/>
          <w:spacing w:val="7"/>
          <w:sz w:val="32"/>
          <w:szCs w:val="32"/>
          <w14:textOutline w14:w="5791" w14:cap="flat" w14:cmpd="sng">
            <w14:solidFill>
              <w14:srgbClr w14:val="000000"/>
            </w14:solidFill>
            <w14:prstDash w14:val="solid"/>
            <w14:miter w14:val="0"/>
          </w14:textOutline>
        </w:rPr>
      </w:pPr>
      <w:r>
        <w:rPr>
          <w:rFonts w:hint="eastAsia" w:ascii="黑体" w:hAnsi="黑体" w:eastAsia="黑体" w:cs="黑体"/>
          <w:b w:val="0"/>
          <w:bCs w:val="0"/>
          <w:color w:val="auto"/>
          <w:spacing w:val="14"/>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8"/>
          <w:sz w:val="32"/>
          <w:szCs w:val="32"/>
          <w:lang w:val="en-US" w:eastAsia="zh-CN"/>
          <w14:textOutline w14:w="5791" w14:cap="flat" w14:cmpd="sng">
            <w14:solidFill>
              <w14:srgbClr w14:val="000000"/>
            </w14:solidFill>
            <w14:prstDash w14:val="solid"/>
            <w14:miter w14:val="0"/>
          </w14:textOutline>
        </w:rPr>
        <w:t>三</w:t>
      </w:r>
      <w:r>
        <w:rPr>
          <w:rFonts w:hint="eastAsia" w:ascii="黑体" w:hAnsi="黑体" w:eastAsia="黑体" w:cs="黑体"/>
          <w:b w:val="0"/>
          <w:bCs w:val="0"/>
          <w:color w:val="auto"/>
          <w:spacing w:val="8"/>
          <w:sz w:val="32"/>
          <w:szCs w:val="32"/>
          <w14:textOutline w14:w="5791" w14:cap="flat" w14:cmpd="sng">
            <w14:solidFill>
              <w14:srgbClr w14:val="000000"/>
            </w14:solidFill>
            <w14:prstDash w14:val="solid"/>
            <w14:miter w14:val="0"/>
          </w14:textOutline>
        </w:rPr>
        <w:t>章</w:t>
      </w:r>
      <w:r>
        <w:rPr>
          <w:rFonts w:hint="eastAsia" w:ascii="黑体" w:hAnsi="黑体" w:eastAsia="黑体" w:cs="黑体"/>
          <w:b w:val="0"/>
          <w:bCs w:val="0"/>
          <w:color w:val="auto"/>
          <w:spacing w:val="7"/>
          <w:sz w:val="32"/>
          <w:szCs w:val="32"/>
          <w:lang w:val="en-US" w:eastAsia="zh-CN"/>
          <w14:textOutline w14:w="5791" w14:cap="flat" w14:cmpd="sng">
            <w14:solidFill>
              <w14:srgbClr w14:val="000000"/>
            </w14:solidFill>
            <w14:prstDash w14:val="solid"/>
            <w14:miter w14:val="0"/>
          </w14:textOutline>
        </w:rPr>
        <w:t xml:space="preserve">  工法</w:t>
      </w:r>
      <w:r>
        <w:rPr>
          <w:rFonts w:hint="eastAsia" w:ascii="黑体" w:hAnsi="黑体" w:eastAsia="黑体" w:cs="黑体"/>
          <w:b w:val="0"/>
          <w:bCs w:val="0"/>
          <w:color w:val="auto"/>
          <w:spacing w:val="7"/>
          <w:sz w:val="32"/>
          <w:szCs w:val="32"/>
          <w14:textOutline w14:w="5791" w14:cap="flat" w14:cmpd="sng">
            <w14:solidFill>
              <w14:srgbClr w14:val="000000"/>
            </w14:solidFill>
            <w14:prstDash w14:val="solid"/>
            <w14:miter w14:val="0"/>
          </w14:textOutline>
        </w:rPr>
        <w:t>申报</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84" w:firstLineChars="200"/>
        <w:jc w:val="both"/>
        <w:rPr>
          <w:rFonts w:hint="eastAsia" w:ascii="仿宋_GB2312" w:hAnsi="仿宋_GB2312" w:eastAsia="仿宋_GB2312" w:cs="仿宋_GB2312"/>
          <w:color w:val="auto"/>
          <w:spacing w:val="11"/>
          <w:sz w:val="32"/>
          <w:szCs w:val="32"/>
          <w:lang w:val="en-US" w:eastAsia="zh-CN"/>
        </w:rPr>
      </w:pPr>
      <w:r>
        <w:rPr>
          <w:rFonts w:hint="eastAsia" w:ascii="仿宋_GB2312" w:hAnsi="仿宋_GB2312" w:eastAsia="仿宋_GB2312" w:cs="仿宋_GB2312"/>
          <w:color w:val="auto"/>
          <w:spacing w:val="11"/>
          <w:sz w:val="32"/>
          <w:szCs w:val="32"/>
          <w:lang w:val="en-US" w:eastAsia="zh-CN"/>
        </w:rPr>
        <w:t>省级水利工法的申报企业原则上为一家，主要完成人员一般不超过5人。申报企业应是创新开发应用工法的独立完成单位或合作创新开发应用工法的牵头完成单位；参与合作创先开发应用工法的其他单位（若有），应对工法申报企业和主要完成人员无异议。</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kern w:val="0"/>
          <w:sz w:val="32"/>
          <w:szCs w:val="32"/>
          <w:highlight w:val="none"/>
          <w:lang w:bidi="ar"/>
        </w:rPr>
      </w:pPr>
      <w:r>
        <w:rPr>
          <w:rFonts w:hint="eastAsia" w:ascii="仿宋_GB2312" w:hAnsi="仿宋_GB2312" w:eastAsia="仿宋_GB2312" w:cs="仿宋_GB2312"/>
          <w:color w:val="auto"/>
          <w:kern w:val="0"/>
          <w:sz w:val="32"/>
          <w:szCs w:val="32"/>
          <w:highlight w:val="none"/>
          <w:lang w:eastAsia="zh-CN" w:bidi="ar"/>
        </w:rPr>
        <w:t>申报企业</w:t>
      </w:r>
      <w:r>
        <w:rPr>
          <w:rFonts w:hint="eastAsia" w:ascii="仿宋_GB2312" w:hAnsi="仿宋_GB2312" w:eastAsia="仿宋_GB2312" w:cs="仿宋_GB2312"/>
          <w:color w:val="auto"/>
          <w:kern w:val="0"/>
          <w:sz w:val="32"/>
          <w:szCs w:val="32"/>
          <w:highlight w:val="none"/>
          <w:lang w:bidi="ar"/>
        </w:rPr>
        <w:t>在</w:t>
      </w:r>
      <w:r>
        <w:rPr>
          <w:rFonts w:hint="eastAsia" w:ascii="仿宋_GB2312" w:hAnsi="仿宋_GB2312" w:eastAsia="仿宋_GB2312" w:cs="仿宋_GB2312"/>
          <w:color w:val="auto"/>
          <w:kern w:val="0"/>
          <w:sz w:val="32"/>
          <w:szCs w:val="32"/>
          <w:highlight w:val="none"/>
          <w:lang w:val="en-US" w:eastAsia="zh-CN" w:bidi="ar"/>
        </w:rPr>
        <w:t>每年评定省级水利工法前的</w:t>
      </w:r>
      <w:r>
        <w:rPr>
          <w:rFonts w:hint="eastAsia" w:ascii="仿宋_GB2312" w:hAnsi="仿宋_GB2312" w:eastAsia="仿宋_GB2312" w:cs="仿宋_GB2312"/>
          <w:color w:val="auto"/>
          <w:kern w:val="0"/>
          <w:sz w:val="32"/>
          <w:szCs w:val="32"/>
          <w:highlight w:val="none"/>
          <w:lang w:bidi="ar"/>
        </w:rPr>
        <w:t>规定时间</w:t>
      </w:r>
      <w:r>
        <w:rPr>
          <w:rFonts w:hint="eastAsia" w:ascii="仿宋_GB2312" w:hAnsi="仿宋_GB2312" w:eastAsia="仿宋_GB2312" w:cs="仿宋_GB2312"/>
          <w:color w:val="auto"/>
          <w:kern w:val="0"/>
          <w:sz w:val="32"/>
          <w:szCs w:val="32"/>
          <w:highlight w:val="none"/>
          <w:lang w:val="en-US" w:eastAsia="zh-CN" w:bidi="ar"/>
        </w:rPr>
        <w:t>内</w:t>
      </w:r>
      <w:r>
        <w:rPr>
          <w:rFonts w:hint="eastAsia" w:ascii="仿宋_GB2312" w:hAnsi="仿宋_GB2312" w:eastAsia="仿宋_GB2312" w:cs="仿宋_GB2312"/>
          <w:color w:val="auto"/>
          <w:kern w:val="0"/>
          <w:sz w:val="32"/>
          <w:szCs w:val="32"/>
          <w:highlight w:val="none"/>
          <w:lang w:bidi="ar"/>
        </w:rPr>
        <w:t>登陆协会网站“</w:t>
      </w:r>
      <w:r>
        <w:rPr>
          <w:rFonts w:hint="eastAsia" w:ascii="仿宋_GB2312" w:hAnsi="仿宋_GB2312" w:eastAsia="仿宋_GB2312" w:cs="仿宋_GB2312"/>
          <w:color w:val="auto"/>
          <w:kern w:val="0"/>
          <w:sz w:val="32"/>
          <w:szCs w:val="32"/>
          <w:highlight w:val="none"/>
          <w:lang w:val="en-US" w:eastAsia="zh-CN" w:bidi="ar"/>
        </w:rPr>
        <w:t>省级水利工法</w:t>
      </w:r>
      <w:r>
        <w:rPr>
          <w:rFonts w:hint="eastAsia" w:ascii="仿宋_GB2312" w:hAnsi="仿宋_GB2312" w:eastAsia="仿宋_GB2312" w:cs="仿宋_GB2312"/>
          <w:color w:val="auto"/>
          <w:kern w:val="0"/>
          <w:sz w:val="32"/>
          <w:szCs w:val="32"/>
          <w:highlight w:val="none"/>
          <w:lang w:bidi="ar"/>
        </w:rPr>
        <w:t>申报系统”进行网上申报</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网上</w:t>
      </w:r>
      <w:r>
        <w:rPr>
          <w:rFonts w:hint="eastAsia" w:ascii="仿宋_GB2312" w:hAnsi="仿宋_GB2312" w:eastAsia="仿宋_GB2312" w:cs="仿宋_GB2312"/>
          <w:color w:val="auto"/>
          <w:kern w:val="0"/>
          <w:sz w:val="32"/>
          <w:szCs w:val="32"/>
          <w:highlight w:val="none"/>
          <w:lang w:bidi="ar"/>
        </w:rPr>
        <w:t>申报完成后</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bidi="ar"/>
        </w:rPr>
        <w:t>打印A4版</w:t>
      </w:r>
      <w:r>
        <w:rPr>
          <w:rFonts w:hint="eastAsia" w:ascii="仿宋_GB2312" w:hAnsi="仿宋_GB2312" w:eastAsia="仿宋_GB2312" w:cs="仿宋_GB2312"/>
          <w:color w:val="auto"/>
          <w:kern w:val="0"/>
          <w:sz w:val="32"/>
          <w:szCs w:val="32"/>
          <w:highlight w:val="none"/>
          <w:lang w:val="en-US" w:eastAsia="zh-CN" w:bidi="ar"/>
        </w:rPr>
        <w:t>纸质</w:t>
      </w:r>
      <w:r>
        <w:rPr>
          <w:rFonts w:hint="eastAsia" w:ascii="仿宋_GB2312" w:hAnsi="仿宋_GB2312" w:eastAsia="仿宋_GB2312" w:cs="仿宋_GB2312"/>
          <w:color w:val="auto"/>
          <w:kern w:val="0"/>
          <w:sz w:val="32"/>
          <w:szCs w:val="32"/>
          <w:highlight w:val="none"/>
          <w:lang w:bidi="ar"/>
        </w:rPr>
        <w:t>申报</w:t>
      </w:r>
      <w:r>
        <w:rPr>
          <w:rFonts w:hint="eastAsia" w:ascii="仿宋_GB2312" w:hAnsi="仿宋_GB2312" w:eastAsia="仿宋_GB2312" w:cs="仿宋_GB2312"/>
          <w:color w:val="auto"/>
          <w:kern w:val="0"/>
          <w:sz w:val="32"/>
          <w:szCs w:val="32"/>
          <w:highlight w:val="none"/>
          <w:lang w:val="en-US" w:eastAsia="zh-CN" w:bidi="ar"/>
        </w:rPr>
        <w:t>材料一份，</w:t>
      </w:r>
      <w:r>
        <w:rPr>
          <w:rFonts w:hint="eastAsia" w:ascii="仿宋_GB2312" w:hAnsi="仿宋_GB2312" w:eastAsia="仿宋_GB2312" w:cs="仿宋_GB2312"/>
          <w:color w:val="auto"/>
          <w:kern w:val="0"/>
          <w:sz w:val="32"/>
          <w:szCs w:val="32"/>
          <w:highlight w:val="none"/>
          <w:lang w:bidi="ar"/>
        </w:rPr>
        <w:t>装订成册后</w:t>
      </w:r>
      <w:r>
        <w:rPr>
          <w:rFonts w:hint="eastAsia" w:ascii="仿宋_GB2312" w:hAnsi="仿宋_GB2312" w:eastAsia="仿宋_GB2312" w:cs="仿宋_GB2312"/>
          <w:color w:val="auto"/>
          <w:kern w:val="0"/>
          <w:sz w:val="32"/>
          <w:szCs w:val="32"/>
          <w:highlight w:val="none"/>
          <w:lang w:val="en-US" w:eastAsia="zh-CN" w:bidi="ar"/>
        </w:rPr>
        <w:t>连同</w:t>
      </w:r>
      <w:r>
        <w:rPr>
          <w:rFonts w:hint="eastAsia" w:ascii="仿宋_GB2312" w:hAnsi="仿宋_GB2312" w:eastAsia="仿宋_GB2312" w:cs="仿宋_GB2312"/>
          <w:i w:val="0"/>
          <w:iCs w:val="0"/>
          <w:caps w:val="0"/>
          <w:snapToGrid w:val="0"/>
          <w:color w:val="auto"/>
          <w:spacing w:val="8"/>
          <w:kern w:val="0"/>
          <w:sz w:val="32"/>
          <w:szCs w:val="32"/>
          <w:shd w:val="clear" w:color="auto" w:fill="FFFFFF"/>
          <w:lang w:val="en-US" w:eastAsia="zh-CN" w:bidi="ar"/>
        </w:rPr>
        <w:t>视频资料（一份）</w:t>
      </w:r>
      <w:r>
        <w:rPr>
          <w:rFonts w:hint="eastAsia" w:ascii="仿宋_GB2312" w:hAnsi="仿宋_GB2312" w:eastAsia="仿宋_GB2312" w:cs="仿宋_GB2312"/>
          <w:color w:val="auto"/>
          <w:kern w:val="0"/>
          <w:sz w:val="32"/>
          <w:szCs w:val="32"/>
          <w:highlight w:val="none"/>
          <w:lang w:bidi="ar"/>
        </w:rPr>
        <w:t>报送</w:t>
      </w:r>
      <w:r>
        <w:rPr>
          <w:rFonts w:hint="eastAsia" w:ascii="仿宋_GB2312" w:hAnsi="仿宋_GB2312" w:eastAsia="仿宋_GB2312" w:cs="仿宋_GB2312"/>
          <w:color w:val="auto"/>
          <w:kern w:val="0"/>
          <w:sz w:val="32"/>
          <w:szCs w:val="32"/>
          <w:highlight w:val="none"/>
          <w:lang w:val="en-US" w:eastAsia="zh-CN" w:bidi="ar"/>
        </w:rPr>
        <w:t>至</w:t>
      </w:r>
      <w:r>
        <w:rPr>
          <w:rFonts w:hint="eastAsia" w:ascii="仿宋_GB2312" w:hAnsi="仿宋_GB2312" w:eastAsia="仿宋_GB2312" w:cs="仿宋_GB2312"/>
          <w:color w:val="auto"/>
          <w:kern w:val="0"/>
          <w:sz w:val="32"/>
          <w:szCs w:val="32"/>
          <w:highlight w:val="none"/>
          <w:lang w:bidi="ar"/>
        </w:rPr>
        <w:t>协会</w:t>
      </w:r>
      <w:r>
        <w:rPr>
          <w:rFonts w:hint="eastAsia" w:ascii="仿宋_GB2312" w:hAnsi="仿宋_GB2312" w:eastAsia="仿宋_GB2312" w:cs="仿宋_GB2312"/>
          <w:color w:val="auto"/>
          <w:kern w:val="0"/>
          <w:sz w:val="32"/>
          <w:szCs w:val="32"/>
          <w:highlight w:val="none"/>
          <w:lang w:val="en-US" w:eastAsia="zh-CN" w:bidi="ar"/>
        </w:rPr>
        <w:t>工法管理部门</w:t>
      </w:r>
      <w:r>
        <w:rPr>
          <w:rFonts w:hint="eastAsia" w:ascii="仿宋_GB2312" w:hAnsi="仿宋_GB2312" w:eastAsia="仿宋_GB2312" w:cs="仿宋_GB2312"/>
          <w:color w:val="auto"/>
          <w:kern w:val="0"/>
          <w:sz w:val="32"/>
          <w:szCs w:val="32"/>
          <w:highlight w:val="none"/>
          <w:lang w:bidi="ar"/>
        </w:rPr>
        <w:t>。</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工法申报材料：</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（一）工法申报表；</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snapToGrid w:val="0"/>
          <w:color w:val="auto"/>
          <w:kern w:val="0"/>
          <w:sz w:val="32"/>
          <w:szCs w:val="32"/>
          <w:lang w:val="en-US" w:eastAsia="zh-CN" w:bidi="ar"/>
        </w:rPr>
      </w:pPr>
      <w:r>
        <w:rPr>
          <w:rFonts w:hint="eastAsia" w:ascii="仿宋_GB2312" w:hAnsi="仿宋_GB2312" w:eastAsia="仿宋_GB2312" w:cs="仿宋_GB2312"/>
          <w:snapToGrid w:val="0"/>
          <w:color w:val="auto"/>
          <w:kern w:val="0"/>
          <w:sz w:val="32"/>
          <w:szCs w:val="32"/>
          <w:lang w:val="en-US" w:eastAsia="zh-CN" w:bidi="ar"/>
        </w:rPr>
        <w:t>（二）工法文本；</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default" w:ascii="仿宋_GB2312" w:hAnsi="仿宋_GB2312" w:eastAsia="仿宋_GB2312" w:cs="仿宋_GB2312"/>
          <w:snapToGrid w:val="0"/>
          <w:color w:val="auto"/>
          <w:kern w:val="0"/>
          <w:sz w:val="32"/>
          <w:szCs w:val="32"/>
          <w:lang w:val="en-US" w:eastAsia="zh-CN" w:bidi="ar"/>
        </w:rPr>
      </w:pPr>
      <w:r>
        <w:rPr>
          <w:rFonts w:hint="eastAsia" w:ascii="仿宋_GB2312" w:hAnsi="仿宋_GB2312" w:eastAsia="仿宋_GB2312" w:cs="仿宋_GB2312"/>
          <w:snapToGrid w:val="0"/>
          <w:color w:val="auto"/>
          <w:kern w:val="0"/>
          <w:sz w:val="32"/>
          <w:szCs w:val="32"/>
          <w:lang w:val="en-US" w:eastAsia="zh-CN" w:bidi="ar"/>
        </w:rPr>
        <w:t>（三）企业级水利工法审定及公布文件；</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（四）水利水电工程承包合同和工程建设单位或监理单位出具的工法应用证明；</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（五）社会效益和经济效益证明；</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（六）由科技创新查新机构出具的科技成果查新报告；</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（七）涉及他方专利和知识产权保护的无争议声明书；</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（八）工法应用的有关照片和视频资料；</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（九）关键技术评价（鉴定）报告；</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both"/>
        <w:textAlignment w:val="baseline"/>
        <w:rPr>
          <w:rFonts w:hint="eastAsia"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snapToGrid w:val="0"/>
          <w:color w:val="auto"/>
          <w:kern w:val="0"/>
          <w:sz w:val="32"/>
          <w:szCs w:val="32"/>
          <w:lang w:val="en-US" w:eastAsia="zh-CN" w:bidi="ar"/>
        </w:rPr>
        <w:t>（十）专利证书、科技成果获奖证明等其他证明材料。</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84" w:firstLineChars="200"/>
        <w:jc w:val="both"/>
        <w:rPr>
          <w:rFonts w:hint="eastAsia" w:ascii="仿宋_GB2312" w:hAnsi="仿宋_GB2312" w:eastAsia="仿宋_GB2312" w:cs="仿宋_GB2312"/>
          <w:color w:val="auto"/>
          <w:spacing w:val="11"/>
          <w:sz w:val="32"/>
          <w:szCs w:val="32"/>
          <w:lang w:val="en-US" w:eastAsia="zh-CN"/>
        </w:rPr>
      </w:pPr>
      <w:r>
        <w:rPr>
          <w:rFonts w:hint="eastAsia" w:ascii="仿宋_GB2312" w:hAnsi="仿宋_GB2312" w:eastAsia="仿宋_GB2312" w:cs="仿宋_GB2312"/>
          <w:color w:val="auto"/>
          <w:spacing w:val="11"/>
          <w:sz w:val="32"/>
          <w:szCs w:val="32"/>
          <w:lang w:val="en-US" w:eastAsia="zh-CN"/>
        </w:rPr>
        <w:t>工法文本编写内容要求：</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40" w:lineRule="exact"/>
        <w:ind w:firstLine="684" w:firstLineChars="200"/>
        <w:jc w:val="both"/>
        <w:textAlignment w:val="baseline"/>
        <w:rPr>
          <w:rFonts w:hint="eastAsia" w:ascii="仿宋_GB2312" w:hAnsi="仿宋_GB2312" w:eastAsia="仿宋_GB2312" w:cs="仿宋_GB2312"/>
          <w:color w:val="auto"/>
          <w:spacing w:val="11"/>
          <w:sz w:val="32"/>
          <w:szCs w:val="32"/>
          <w:lang w:val="en-US" w:eastAsia="zh-CN"/>
        </w:rPr>
      </w:pPr>
      <w:r>
        <w:rPr>
          <w:rFonts w:hint="eastAsia" w:ascii="仿宋_GB2312" w:hAnsi="仿宋_GB2312" w:eastAsia="仿宋_GB2312" w:cs="仿宋_GB2312"/>
          <w:color w:val="auto"/>
          <w:spacing w:val="11"/>
          <w:sz w:val="32"/>
          <w:szCs w:val="32"/>
          <w:lang w:val="en-US" w:eastAsia="zh-CN"/>
        </w:rPr>
        <w:t>内容应齐全完整。包括前言、工法特点、适用范围、工艺原理、工艺流程及操作要点、材料与设备、质量控制、安全措施、环保措施、效益分析和应用实例等内容。要求数据准确可靠，语言表达规范，附图清晰。</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default"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color w:val="auto"/>
          <w:spacing w:val="14"/>
          <w:sz w:val="32"/>
          <w:szCs w:val="32"/>
          <w:lang w:val="en-US" w:eastAsia="zh-CN"/>
        </w:rPr>
        <w:t>省级水利工法受知识产权保护。申报企业如果申报可能涉及关键技术、专利及保密内容的省级水利工法，可将其保密部分注明不得泄密，并作为附件送审。工法在对外宣传和公开发表时，其保密部分可以省略。</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40" w:lineRule="exact"/>
        <w:ind w:firstLine="684" w:firstLineChars="200"/>
        <w:jc w:val="both"/>
        <w:textAlignment w:val="baseline"/>
        <w:rPr>
          <w:rFonts w:hint="eastAsia" w:ascii="仿宋_GB2312" w:hAnsi="仿宋_GB2312" w:eastAsia="仿宋_GB2312" w:cs="仿宋_GB2312"/>
          <w:color w:val="auto"/>
          <w:spacing w:val="11"/>
          <w:sz w:val="32"/>
          <w:szCs w:val="32"/>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540" w:lineRule="exact"/>
        <w:jc w:val="center"/>
        <w:textAlignment w:val="baseline"/>
        <w:rPr>
          <w:rFonts w:hint="eastAsia" w:ascii="黑体" w:hAnsi="黑体" w:eastAsia="黑体" w:cs="黑体"/>
          <w:b w:val="0"/>
          <w:bCs w:val="0"/>
          <w:color w:val="auto"/>
          <w:spacing w:val="9"/>
          <w:sz w:val="32"/>
          <w:szCs w:val="32"/>
          <w:lang w:eastAsia="zh-CN"/>
          <w14:textOutline w14:w="5791" w14:cap="flat" w14:cmpd="sng">
            <w14:solidFill>
              <w14:srgbClr w14:val="000000"/>
            </w14:solidFill>
            <w14:prstDash w14:val="solid"/>
            <w14:miter w14:val="0"/>
          </w14:textOutline>
        </w:rPr>
      </w:pPr>
      <w:r>
        <w:rPr>
          <w:rFonts w:hint="eastAsia" w:ascii="黑体" w:hAnsi="黑体" w:eastAsia="黑体" w:cs="黑体"/>
          <w:b w:val="0"/>
          <w:bCs w:val="0"/>
          <w:color w:val="auto"/>
          <w:spacing w:val="12"/>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9"/>
          <w:sz w:val="32"/>
          <w:szCs w:val="32"/>
          <w:lang w:val="en-US" w:eastAsia="zh-CN"/>
          <w14:textOutline w14:w="5791" w14:cap="flat" w14:cmpd="sng">
            <w14:solidFill>
              <w14:srgbClr w14:val="000000"/>
            </w14:solidFill>
            <w14:prstDash w14:val="solid"/>
            <w14:miter w14:val="0"/>
          </w14:textOutline>
        </w:rPr>
        <w:t>四</w:t>
      </w:r>
      <w:r>
        <w:rPr>
          <w:rFonts w:hint="eastAsia" w:ascii="黑体" w:hAnsi="黑体" w:eastAsia="黑体" w:cs="黑体"/>
          <w:b w:val="0"/>
          <w:bCs w:val="0"/>
          <w:color w:val="auto"/>
          <w:spacing w:val="9"/>
          <w:sz w:val="32"/>
          <w:szCs w:val="32"/>
          <w14:textOutline w14:w="5791" w14:cap="flat" w14:cmpd="sng">
            <w14:solidFill>
              <w14:srgbClr w14:val="000000"/>
            </w14:solidFill>
            <w14:prstDash w14:val="solid"/>
            <w14:miter w14:val="0"/>
          </w14:textOutline>
        </w:rPr>
        <w:t>章</w:t>
      </w:r>
      <w:r>
        <w:rPr>
          <w:rFonts w:hint="eastAsia" w:ascii="黑体" w:hAnsi="黑体" w:eastAsia="黑体" w:cs="黑体"/>
          <w:b w:val="0"/>
          <w:bCs w:val="0"/>
          <w:color w:val="auto"/>
          <w:spacing w:val="9"/>
          <w:sz w:val="32"/>
          <w:szCs w:val="32"/>
        </w:rPr>
        <w:t xml:space="preserve"> </w:t>
      </w:r>
      <w:r>
        <w:rPr>
          <w:rFonts w:hint="eastAsia" w:ascii="黑体" w:hAnsi="黑体" w:eastAsia="黑体" w:cs="黑体"/>
          <w:b w:val="0"/>
          <w:bCs w:val="0"/>
          <w:color w:val="auto"/>
          <w:spacing w:val="9"/>
          <w:sz w:val="32"/>
          <w:szCs w:val="32"/>
          <w:lang w:val="en-US" w:eastAsia="zh-CN"/>
        </w:rPr>
        <w:t xml:space="preserve"> </w:t>
      </w:r>
      <w:r>
        <w:rPr>
          <w:rFonts w:hint="eastAsia" w:ascii="黑体" w:hAnsi="黑体" w:eastAsia="黑体" w:cs="黑体"/>
          <w:b w:val="0"/>
          <w:bCs w:val="0"/>
          <w:color w:val="auto"/>
          <w:spacing w:val="9"/>
          <w:sz w:val="32"/>
          <w:szCs w:val="32"/>
          <w:lang w:val="en-US" w:eastAsia="zh-CN"/>
          <w14:textOutline w14:w="5791" w14:cap="flat" w14:cmpd="sng">
            <w14:solidFill>
              <w14:srgbClr w14:val="000000"/>
            </w14:solidFill>
            <w14:prstDash w14:val="solid"/>
            <w14:miter w14:val="0"/>
          </w14:textOutline>
        </w:rPr>
        <w:t>工法</w:t>
      </w:r>
      <w:r>
        <w:rPr>
          <w:rFonts w:hint="eastAsia" w:ascii="黑体" w:hAnsi="黑体" w:eastAsia="黑体" w:cs="黑体"/>
          <w:b w:val="0"/>
          <w:bCs w:val="0"/>
          <w:color w:val="auto"/>
          <w:spacing w:val="9"/>
          <w:sz w:val="32"/>
          <w:szCs w:val="32"/>
          <w14:textOutline w14:w="5791" w14:cap="flat" w14:cmpd="sng">
            <w14:solidFill>
              <w14:srgbClr w14:val="000000"/>
            </w14:solidFill>
            <w14:prstDash w14:val="solid"/>
            <w14:miter w14:val="0"/>
          </w14:textOutline>
        </w:rPr>
        <w:t>评</w:t>
      </w:r>
      <w:r>
        <w:rPr>
          <w:rFonts w:hint="eastAsia" w:ascii="黑体" w:hAnsi="黑体" w:eastAsia="黑体" w:cs="黑体"/>
          <w:b w:val="0"/>
          <w:bCs w:val="0"/>
          <w:color w:val="auto"/>
          <w:spacing w:val="9"/>
          <w:sz w:val="32"/>
          <w:szCs w:val="32"/>
          <w:lang w:val="en-US" w:eastAsia="zh-CN"/>
          <w14:textOutline w14:w="5791" w14:cap="flat" w14:cmpd="sng">
            <w14:solidFill>
              <w14:srgbClr w14:val="000000"/>
            </w14:solidFill>
            <w14:prstDash w14:val="solid"/>
            <w14:miter w14:val="0"/>
          </w14:textOutline>
        </w:rPr>
        <w:t>定</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8" w:firstLineChars="200"/>
        <w:jc w:val="both"/>
        <w:rPr>
          <w:rFonts w:hint="eastAsia"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color w:val="auto"/>
          <w:spacing w:val="2"/>
          <w:sz w:val="32"/>
          <w:szCs w:val="32"/>
          <w:lang w:eastAsia="zh-CN"/>
        </w:rPr>
        <w:t>协会</w:t>
      </w:r>
      <w:r>
        <w:rPr>
          <w:rFonts w:hint="eastAsia" w:ascii="仿宋_GB2312" w:hAnsi="仿宋_GB2312" w:eastAsia="仿宋_GB2312" w:cs="仿宋_GB2312"/>
          <w:color w:val="auto"/>
          <w:spacing w:val="2"/>
          <w:sz w:val="32"/>
          <w:szCs w:val="32"/>
        </w:rPr>
        <w:t>组建</w:t>
      </w:r>
      <w:r>
        <w:rPr>
          <w:rFonts w:hint="eastAsia" w:ascii="仿宋_GB2312" w:hAnsi="仿宋_GB2312" w:eastAsia="仿宋_GB2312" w:cs="仿宋_GB2312"/>
          <w:color w:val="auto"/>
          <w:spacing w:val="2"/>
          <w:sz w:val="32"/>
          <w:szCs w:val="32"/>
          <w:lang w:eastAsia="zh-CN"/>
        </w:rPr>
        <w:t>省级水利工法评定</w:t>
      </w:r>
      <w:r>
        <w:rPr>
          <w:rFonts w:hint="eastAsia" w:ascii="仿宋_GB2312" w:hAnsi="仿宋_GB2312" w:eastAsia="仿宋_GB2312" w:cs="仿宋_GB2312"/>
          <w:color w:val="auto"/>
          <w:spacing w:val="2"/>
          <w:sz w:val="32"/>
          <w:szCs w:val="32"/>
        </w:rPr>
        <w:t>委员会 (以下简称评委会)，</w:t>
      </w:r>
      <w:r>
        <w:rPr>
          <w:rFonts w:hint="eastAsia" w:ascii="仿宋_GB2312" w:hAnsi="仿宋_GB2312" w:eastAsia="仿宋_GB2312" w:cs="仿宋_GB2312"/>
          <w:color w:val="auto"/>
          <w:spacing w:val="12"/>
          <w:sz w:val="32"/>
          <w:szCs w:val="32"/>
          <w:lang w:val="en-US" w:eastAsia="zh-CN"/>
        </w:rPr>
        <w:t>设主任委员1人、委员</w:t>
      </w:r>
      <w:r>
        <w:rPr>
          <w:rFonts w:hint="eastAsia" w:ascii="仿宋_GB2312" w:hAnsi="仿宋_GB2312" w:eastAsia="仿宋_GB2312" w:cs="仿宋_GB2312"/>
          <w:color w:val="auto"/>
          <w:spacing w:val="14"/>
          <w:sz w:val="32"/>
          <w:szCs w:val="32"/>
          <w:lang w:val="en-US" w:eastAsia="zh-CN"/>
        </w:rPr>
        <w:t>5人以上若干，均</w:t>
      </w:r>
      <w:r>
        <w:rPr>
          <w:rFonts w:hint="eastAsia" w:ascii="仿宋_GB2312" w:hAnsi="仿宋_GB2312" w:eastAsia="仿宋_GB2312" w:cs="仿宋_GB2312"/>
          <w:color w:val="auto"/>
          <w:sz w:val="32"/>
          <w:szCs w:val="32"/>
          <w:highlight w:val="none"/>
          <w:lang w:val="en-US" w:eastAsia="zh-CN"/>
        </w:rPr>
        <w:t>从协会专家库中抽取并遵循回避原则。</w:t>
      </w:r>
      <w:r>
        <w:rPr>
          <w:rFonts w:hint="eastAsia" w:ascii="仿宋_GB2312" w:hAnsi="仿宋_GB2312" w:eastAsia="仿宋_GB2312" w:cs="仿宋_GB2312"/>
          <w:color w:val="auto"/>
          <w:spacing w:val="14"/>
          <w:sz w:val="32"/>
          <w:szCs w:val="32"/>
          <w:lang w:val="en-US" w:eastAsia="zh-CN"/>
        </w:rPr>
        <w:t>评委会下设工法办公室于协会工法管理部门，具体承担工法评定与管理的日常工作。</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9" w:firstLineChars="200"/>
        <w:jc w:val="both"/>
        <w:rPr>
          <w:rFonts w:hint="eastAsia" w:ascii="仿宋_GB2312" w:hAnsi="仿宋_GB2312" w:eastAsia="仿宋_GB2312" w:cs="仿宋_GB2312"/>
          <w:color w:val="auto"/>
          <w:spacing w:val="14"/>
          <w:sz w:val="32"/>
          <w:szCs w:val="32"/>
          <w:lang w:val="en-US" w:eastAsia="zh-CN"/>
        </w:rPr>
      </w:pPr>
      <w:r>
        <w:rPr>
          <w:rFonts w:hint="eastAsia" w:ascii="仿宋_GB2312" w:hAnsi="仿宋_GB2312" w:eastAsia="仿宋_GB2312" w:cs="仿宋_GB2312"/>
          <w:b/>
          <w:bCs/>
          <w:color w:val="auto"/>
          <w:spacing w:val="14"/>
          <w:sz w:val="32"/>
          <w:szCs w:val="32"/>
          <w:lang w:val="en-US" w:eastAsia="zh-CN"/>
        </w:rPr>
        <w:t>工法评定程序</w:t>
      </w: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（一）形式审查</w:t>
      </w: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协会工法办公室对申报材料进行形式审查，对符合条件的申报材料予以受理。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（二）技术审查</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40" w:firstLineChars="200"/>
        <w:jc w:val="both"/>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1.组成评审专家组</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lang w:bidi="ar"/>
        </w:rPr>
        <w:t>协会</w:t>
      </w:r>
      <w:r>
        <w:rPr>
          <w:rFonts w:hint="eastAsia" w:ascii="仿宋_GB2312" w:hAnsi="仿宋_GB2312" w:eastAsia="仿宋_GB2312" w:cs="仿宋_GB2312"/>
          <w:color w:val="auto"/>
          <w:sz w:val="32"/>
          <w:szCs w:val="32"/>
          <w:highlight w:val="none"/>
          <w:lang w:val="en-US" w:eastAsia="zh-CN"/>
        </w:rPr>
        <w:t>工法办公室从协会专家库中抽取专家组成省级水利工法评审专家组</w:t>
      </w:r>
      <w:r>
        <w:rPr>
          <w:rFonts w:hint="eastAsia" w:ascii="仿宋_GB2312" w:hAnsi="仿宋_GB2312" w:eastAsia="仿宋_GB2312" w:cs="仿宋_GB2312"/>
          <w:i w:val="0"/>
          <w:iCs w:val="0"/>
          <w:caps w:val="0"/>
          <w:color w:val="auto"/>
          <w:spacing w:val="8"/>
          <w:sz w:val="32"/>
          <w:szCs w:val="32"/>
          <w:shd w:val="clear" w:color="auto" w:fill="FFFFFF"/>
          <w:lang w:eastAsia="zh-CN"/>
        </w:rPr>
        <w:t>。</w:t>
      </w:r>
      <w:r>
        <w:rPr>
          <w:rFonts w:hint="eastAsia" w:ascii="仿宋_GB2312" w:hAnsi="仿宋_GB2312" w:eastAsia="仿宋_GB2312" w:cs="仿宋_GB2312"/>
          <w:i w:val="0"/>
          <w:iCs w:val="0"/>
          <w:caps w:val="0"/>
          <w:color w:val="auto"/>
          <w:spacing w:val="8"/>
          <w:sz w:val="32"/>
          <w:szCs w:val="32"/>
          <w:shd w:val="clear" w:color="auto" w:fill="FFFFFF"/>
          <w:lang w:val="en-US" w:eastAsia="zh-CN"/>
        </w:rPr>
        <w:t>评审</w:t>
      </w:r>
      <w:r>
        <w:rPr>
          <w:rFonts w:hint="eastAsia" w:ascii="仿宋_GB2312" w:hAnsi="仿宋_GB2312" w:eastAsia="仿宋_GB2312" w:cs="仿宋_GB2312"/>
          <w:i w:val="0"/>
          <w:iCs w:val="0"/>
          <w:caps w:val="0"/>
          <w:color w:val="auto"/>
          <w:spacing w:val="8"/>
          <w:sz w:val="32"/>
          <w:szCs w:val="32"/>
          <w:shd w:val="clear" w:color="auto" w:fill="FFFFFF"/>
        </w:rPr>
        <w:t>专家</w:t>
      </w:r>
      <w:r>
        <w:rPr>
          <w:rFonts w:hint="eastAsia" w:ascii="仿宋_GB2312" w:hAnsi="仿宋_GB2312" w:eastAsia="仿宋_GB2312" w:cs="仿宋_GB2312"/>
          <w:i w:val="0"/>
          <w:iCs w:val="0"/>
          <w:caps w:val="0"/>
          <w:color w:val="auto"/>
          <w:spacing w:val="8"/>
          <w:sz w:val="32"/>
          <w:szCs w:val="32"/>
          <w:shd w:val="clear" w:color="auto" w:fill="FFFFFF"/>
          <w:lang w:val="en-US" w:eastAsia="zh-CN"/>
        </w:rPr>
        <w:t>组专家</w:t>
      </w:r>
      <w:r>
        <w:rPr>
          <w:rFonts w:hint="eastAsia" w:ascii="仿宋_GB2312" w:hAnsi="仿宋_GB2312" w:eastAsia="仿宋_GB2312" w:cs="仿宋_GB2312"/>
          <w:i w:val="0"/>
          <w:iCs w:val="0"/>
          <w:caps w:val="0"/>
          <w:color w:val="auto"/>
          <w:spacing w:val="8"/>
          <w:sz w:val="32"/>
          <w:szCs w:val="32"/>
          <w:shd w:val="clear" w:color="auto" w:fill="FFFFFF"/>
        </w:rPr>
        <w:t>应具有高级及以上专业技术职称，有丰富的施工实践经验和坚实的专业基础理论知识</w:t>
      </w:r>
      <w:r>
        <w:rPr>
          <w:rFonts w:hint="eastAsia" w:ascii="仿宋_GB2312" w:hAnsi="仿宋_GB2312" w:eastAsia="仿宋_GB2312" w:cs="仿宋_GB2312"/>
          <w:color w:val="auto"/>
          <w:sz w:val="32"/>
          <w:szCs w:val="32"/>
          <w:highlight w:val="none"/>
          <w:lang w:val="en-US"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72" w:firstLineChars="200"/>
        <w:jc w:val="both"/>
        <w:rPr>
          <w:rFonts w:hint="eastAsia" w:ascii="仿宋_GB2312" w:hAnsi="仿宋_GB2312" w:eastAsia="仿宋_GB2312" w:cs="仿宋_GB2312"/>
          <w:i w:val="0"/>
          <w:iCs w:val="0"/>
          <w:caps w:val="0"/>
          <w:color w:val="auto"/>
          <w:spacing w:val="8"/>
          <w:sz w:val="32"/>
          <w:szCs w:val="32"/>
          <w:shd w:val="clear" w:color="auto" w:fill="FFFFFF"/>
          <w:lang w:eastAsia="zh-CN"/>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评审</w:t>
      </w:r>
      <w:r>
        <w:rPr>
          <w:rFonts w:hint="eastAsia" w:ascii="仿宋_GB2312" w:hAnsi="仿宋_GB2312" w:eastAsia="仿宋_GB2312" w:cs="仿宋_GB2312"/>
          <w:i w:val="0"/>
          <w:iCs w:val="0"/>
          <w:caps w:val="0"/>
          <w:color w:val="auto"/>
          <w:spacing w:val="8"/>
          <w:sz w:val="32"/>
          <w:szCs w:val="32"/>
          <w:shd w:val="clear" w:color="auto" w:fill="FFFFFF"/>
        </w:rPr>
        <w:t>专家组按土建工程、</w:t>
      </w:r>
      <w:r>
        <w:rPr>
          <w:rFonts w:hint="eastAsia" w:ascii="仿宋_GB2312" w:hAnsi="仿宋_GB2312" w:eastAsia="仿宋_GB2312" w:cs="仿宋_GB2312"/>
          <w:color w:val="auto"/>
          <w:spacing w:val="22"/>
          <w:sz w:val="32"/>
          <w:szCs w:val="32"/>
        </w:rPr>
        <w:t>机电与</w:t>
      </w:r>
      <w:r>
        <w:rPr>
          <w:rFonts w:hint="eastAsia" w:ascii="仿宋_GB2312" w:hAnsi="仿宋_GB2312" w:eastAsia="仿宋_GB2312" w:cs="仿宋_GB2312"/>
          <w:color w:val="auto"/>
          <w:spacing w:val="22"/>
          <w:sz w:val="32"/>
          <w:szCs w:val="32"/>
          <w:lang w:val="en-US" w:eastAsia="zh-CN"/>
        </w:rPr>
        <w:t>金属结构</w:t>
      </w:r>
      <w:r>
        <w:rPr>
          <w:rFonts w:hint="eastAsia" w:ascii="仿宋_GB2312" w:hAnsi="仿宋_GB2312" w:eastAsia="仿宋_GB2312" w:cs="仿宋_GB2312"/>
          <w:color w:val="auto"/>
          <w:spacing w:val="22"/>
          <w:sz w:val="32"/>
          <w:szCs w:val="32"/>
        </w:rPr>
        <w:t>工程</w:t>
      </w:r>
      <w:r>
        <w:rPr>
          <w:rFonts w:hint="eastAsia" w:ascii="仿宋_GB2312" w:hAnsi="仿宋_GB2312" w:eastAsia="仿宋_GB2312" w:cs="仿宋_GB2312"/>
          <w:i w:val="0"/>
          <w:iCs w:val="0"/>
          <w:caps w:val="0"/>
          <w:color w:val="auto"/>
          <w:spacing w:val="8"/>
          <w:sz w:val="32"/>
          <w:szCs w:val="32"/>
          <w:shd w:val="clear" w:color="auto" w:fill="FFFFFF"/>
        </w:rPr>
        <w:t>、其他工程3个专业</w:t>
      </w:r>
      <w:r>
        <w:rPr>
          <w:rFonts w:hint="eastAsia" w:ascii="仿宋_GB2312" w:hAnsi="仿宋_GB2312" w:eastAsia="仿宋_GB2312" w:cs="仿宋_GB2312"/>
          <w:i w:val="0"/>
          <w:iCs w:val="0"/>
          <w:caps w:val="0"/>
          <w:color w:val="auto"/>
          <w:spacing w:val="8"/>
          <w:sz w:val="32"/>
          <w:szCs w:val="32"/>
          <w:shd w:val="clear" w:color="auto" w:fill="FFFFFF"/>
          <w:lang w:val="en-US" w:eastAsia="zh-CN"/>
        </w:rPr>
        <w:t>分</w:t>
      </w:r>
      <w:r>
        <w:rPr>
          <w:rFonts w:hint="eastAsia" w:ascii="仿宋_GB2312" w:hAnsi="仿宋_GB2312" w:eastAsia="仿宋_GB2312" w:cs="仿宋_GB2312"/>
          <w:i w:val="0"/>
          <w:iCs w:val="0"/>
          <w:caps w:val="0"/>
          <w:color w:val="auto"/>
          <w:spacing w:val="8"/>
          <w:sz w:val="32"/>
          <w:szCs w:val="32"/>
          <w:shd w:val="clear" w:color="auto" w:fill="FFFFFF"/>
        </w:rPr>
        <w:t>组，每项工法指定1名主审和2名副审</w:t>
      </w:r>
      <w:r>
        <w:rPr>
          <w:rFonts w:hint="eastAsia" w:ascii="仿宋_GB2312" w:hAnsi="仿宋_GB2312" w:eastAsia="仿宋_GB2312" w:cs="仿宋_GB2312"/>
          <w:i w:val="0"/>
          <w:iCs w:val="0"/>
          <w:caps w:val="0"/>
          <w:color w:val="auto"/>
          <w:spacing w:val="8"/>
          <w:sz w:val="32"/>
          <w:szCs w:val="32"/>
          <w:shd w:val="clear" w:color="auto" w:fill="FFFFFF"/>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72"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2.</w:t>
      </w:r>
      <w:r>
        <w:rPr>
          <w:rFonts w:hint="eastAsia" w:ascii="仿宋_GB2312" w:hAnsi="仿宋_GB2312" w:eastAsia="仿宋_GB2312" w:cs="仿宋_GB2312"/>
          <w:color w:val="auto"/>
          <w:sz w:val="32"/>
          <w:szCs w:val="32"/>
          <w:highlight w:val="none"/>
          <w:lang w:val="en-US" w:eastAsia="zh-CN"/>
        </w:rPr>
        <w:t>技术审查</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评审专家组</w:t>
      </w:r>
      <w:r>
        <w:rPr>
          <w:rFonts w:hint="eastAsia" w:ascii="仿宋_GB2312" w:hAnsi="仿宋_GB2312" w:eastAsia="仿宋_GB2312" w:cs="仿宋_GB2312"/>
          <w:i w:val="0"/>
          <w:iCs w:val="0"/>
          <w:caps w:val="0"/>
          <w:color w:val="auto"/>
          <w:spacing w:val="8"/>
          <w:sz w:val="32"/>
          <w:szCs w:val="32"/>
          <w:shd w:val="clear" w:color="auto" w:fill="FFFFFF"/>
          <w:lang w:val="en-US" w:eastAsia="zh-CN"/>
        </w:rPr>
        <w:t>主、副审分别</w:t>
      </w:r>
      <w:r>
        <w:rPr>
          <w:rFonts w:hint="eastAsia" w:ascii="仿宋_GB2312" w:hAnsi="仿宋_GB2312" w:eastAsia="仿宋_GB2312" w:cs="仿宋_GB2312"/>
          <w:i w:val="0"/>
          <w:iCs w:val="0"/>
          <w:caps w:val="0"/>
          <w:color w:val="auto"/>
          <w:spacing w:val="8"/>
          <w:sz w:val="32"/>
          <w:szCs w:val="32"/>
          <w:shd w:val="clear" w:color="auto" w:fill="FFFFFF"/>
        </w:rPr>
        <w:t>对通过形式审查的工法进行</w:t>
      </w:r>
      <w:r>
        <w:rPr>
          <w:rFonts w:hint="eastAsia" w:ascii="仿宋_GB2312" w:hAnsi="仿宋_GB2312" w:eastAsia="仿宋_GB2312" w:cs="仿宋_GB2312"/>
          <w:i w:val="0"/>
          <w:iCs w:val="0"/>
          <w:caps w:val="0"/>
          <w:color w:val="auto"/>
          <w:spacing w:val="8"/>
          <w:sz w:val="32"/>
          <w:szCs w:val="32"/>
          <w:shd w:val="clear" w:color="auto" w:fill="FFFFFF"/>
          <w:lang w:val="en-US" w:eastAsia="zh-CN"/>
        </w:rPr>
        <w:t>技术</w:t>
      </w:r>
      <w:r>
        <w:rPr>
          <w:rFonts w:hint="eastAsia" w:ascii="仿宋_GB2312" w:hAnsi="仿宋_GB2312" w:eastAsia="仿宋_GB2312" w:cs="仿宋_GB2312"/>
          <w:i w:val="0"/>
          <w:iCs w:val="0"/>
          <w:caps w:val="0"/>
          <w:color w:val="auto"/>
          <w:spacing w:val="8"/>
          <w:sz w:val="32"/>
          <w:szCs w:val="32"/>
          <w:shd w:val="clear" w:color="auto" w:fill="FFFFFF"/>
          <w:lang w:eastAsia="zh-CN"/>
        </w:rPr>
        <w:t>审查</w:t>
      </w:r>
      <w:r>
        <w:rPr>
          <w:rFonts w:hint="eastAsia" w:ascii="仿宋_GB2312" w:hAnsi="仿宋_GB2312" w:eastAsia="仿宋_GB2312" w:cs="仿宋_GB2312"/>
          <w:i w:val="0"/>
          <w:iCs w:val="0"/>
          <w:caps w:val="0"/>
          <w:color w:val="auto"/>
          <w:spacing w:val="8"/>
          <w:sz w:val="32"/>
          <w:szCs w:val="32"/>
          <w:shd w:val="clear" w:color="auto" w:fill="FFFFFF"/>
        </w:rPr>
        <w:t>，</w:t>
      </w:r>
      <w:r>
        <w:rPr>
          <w:rFonts w:hint="eastAsia" w:ascii="仿宋_GB2312" w:hAnsi="仿宋_GB2312" w:eastAsia="仿宋_GB2312" w:cs="仿宋_GB2312"/>
          <w:i w:val="0"/>
          <w:iCs w:val="0"/>
          <w:caps w:val="0"/>
          <w:color w:val="auto"/>
          <w:spacing w:val="8"/>
          <w:sz w:val="32"/>
          <w:szCs w:val="32"/>
          <w:shd w:val="clear" w:color="auto" w:fill="FFFFFF"/>
          <w:lang w:val="en-US" w:eastAsia="zh-CN"/>
        </w:rPr>
        <w:t>并提出综合</w:t>
      </w:r>
      <w:r>
        <w:rPr>
          <w:rFonts w:hint="eastAsia" w:ascii="仿宋_GB2312" w:hAnsi="仿宋_GB2312" w:eastAsia="仿宋_GB2312" w:cs="仿宋_GB2312"/>
          <w:i w:val="0"/>
          <w:iCs w:val="0"/>
          <w:caps w:val="0"/>
          <w:color w:val="auto"/>
          <w:spacing w:val="8"/>
          <w:sz w:val="32"/>
          <w:szCs w:val="32"/>
          <w:shd w:val="clear" w:color="auto" w:fill="FFFFFF"/>
          <w:lang w:eastAsia="zh-CN"/>
        </w:rPr>
        <w:t>审查</w:t>
      </w:r>
      <w:r>
        <w:rPr>
          <w:rFonts w:hint="eastAsia" w:ascii="仿宋_GB2312" w:hAnsi="仿宋_GB2312" w:eastAsia="仿宋_GB2312" w:cs="仿宋_GB2312"/>
          <w:i w:val="0"/>
          <w:iCs w:val="0"/>
          <w:caps w:val="0"/>
          <w:color w:val="auto"/>
          <w:spacing w:val="8"/>
          <w:sz w:val="32"/>
          <w:szCs w:val="32"/>
          <w:shd w:val="clear" w:color="auto" w:fill="FFFFFF"/>
        </w:rPr>
        <w:t>意见，形成</w:t>
      </w:r>
      <w:r>
        <w:rPr>
          <w:rFonts w:hint="eastAsia" w:ascii="仿宋_GB2312" w:hAnsi="仿宋_GB2312" w:eastAsia="仿宋_GB2312" w:cs="仿宋_GB2312"/>
          <w:i w:val="0"/>
          <w:iCs w:val="0"/>
          <w:caps w:val="0"/>
          <w:color w:val="auto"/>
          <w:spacing w:val="8"/>
          <w:sz w:val="32"/>
          <w:szCs w:val="32"/>
          <w:shd w:val="clear" w:color="auto" w:fill="FFFFFF"/>
          <w:lang w:val="en-US" w:eastAsia="zh-CN"/>
        </w:rPr>
        <w:t>省级水利工法</w:t>
      </w:r>
      <w:r>
        <w:rPr>
          <w:rFonts w:hint="eastAsia" w:ascii="仿宋_GB2312" w:hAnsi="仿宋_GB2312" w:eastAsia="仿宋_GB2312" w:cs="仿宋_GB2312"/>
          <w:i w:val="0"/>
          <w:iCs w:val="0"/>
          <w:caps w:val="0"/>
          <w:color w:val="auto"/>
          <w:spacing w:val="8"/>
          <w:sz w:val="32"/>
          <w:szCs w:val="32"/>
          <w:shd w:val="clear" w:color="auto" w:fill="FFFFFF"/>
        </w:rPr>
        <w:t>推荐名单，提交评委会审定。</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left="0" w:right="0" w:firstLine="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技术</w:t>
      </w:r>
      <w:r>
        <w:rPr>
          <w:rFonts w:hint="eastAsia" w:ascii="仿宋_GB2312" w:hAnsi="仿宋_GB2312" w:eastAsia="仿宋_GB2312" w:cs="仿宋_GB2312"/>
          <w:i w:val="0"/>
          <w:iCs w:val="0"/>
          <w:caps w:val="0"/>
          <w:color w:val="auto"/>
          <w:spacing w:val="8"/>
          <w:sz w:val="32"/>
          <w:szCs w:val="32"/>
          <w:shd w:val="clear" w:color="auto" w:fill="FFFFFF"/>
          <w:lang w:eastAsia="zh-CN"/>
        </w:rPr>
        <w:t>审查</w:t>
      </w:r>
      <w:r>
        <w:rPr>
          <w:rFonts w:hint="eastAsia" w:ascii="仿宋_GB2312" w:hAnsi="仿宋_GB2312" w:eastAsia="仿宋_GB2312" w:cs="仿宋_GB2312"/>
          <w:i w:val="0"/>
          <w:iCs w:val="0"/>
          <w:caps w:val="0"/>
          <w:color w:val="auto"/>
          <w:spacing w:val="8"/>
          <w:sz w:val="32"/>
          <w:szCs w:val="32"/>
          <w:shd w:val="clear" w:color="auto" w:fill="FFFFFF"/>
        </w:rPr>
        <w:t>内容包括：对</w:t>
      </w:r>
      <w:r>
        <w:rPr>
          <w:rFonts w:hint="eastAsia" w:ascii="仿宋_GB2312" w:hAnsi="仿宋_GB2312" w:eastAsia="仿宋_GB2312" w:cs="仿宋_GB2312"/>
          <w:i w:val="0"/>
          <w:iCs w:val="0"/>
          <w:caps w:val="0"/>
          <w:color w:val="auto"/>
          <w:spacing w:val="8"/>
          <w:sz w:val="32"/>
          <w:szCs w:val="32"/>
          <w:shd w:val="clear" w:color="auto" w:fill="FFFFFF"/>
          <w:lang w:val="en-US" w:eastAsia="zh-CN"/>
        </w:rPr>
        <w:t>工法</w:t>
      </w:r>
      <w:r>
        <w:rPr>
          <w:rFonts w:hint="eastAsia" w:ascii="仿宋_GB2312" w:hAnsi="仿宋_GB2312" w:eastAsia="仿宋_GB2312" w:cs="仿宋_GB2312"/>
          <w:i w:val="0"/>
          <w:iCs w:val="0"/>
          <w:caps w:val="0"/>
          <w:color w:val="auto"/>
          <w:spacing w:val="8"/>
          <w:sz w:val="32"/>
          <w:szCs w:val="32"/>
          <w:shd w:val="clear" w:color="auto" w:fill="FFFFFF"/>
        </w:rPr>
        <w:t>申报材料和形式审查意见进行</w:t>
      </w:r>
      <w:r>
        <w:rPr>
          <w:rFonts w:hint="eastAsia" w:ascii="仿宋_GB2312" w:hAnsi="仿宋_GB2312" w:eastAsia="仿宋_GB2312" w:cs="仿宋_GB2312"/>
          <w:i w:val="0"/>
          <w:iCs w:val="0"/>
          <w:caps w:val="0"/>
          <w:color w:val="auto"/>
          <w:spacing w:val="8"/>
          <w:sz w:val="32"/>
          <w:szCs w:val="32"/>
          <w:shd w:val="clear" w:color="auto" w:fill="FFFFFF"/>
          <w:lang w:eastAsia="zh-CN"/>
        </w:rPr>
        <w:t>审查</w:t>
      </w:r>
      <w:r>
        <w:rPr>
          <w:rFonts w:hint="eastAsia" w:ascii="仿宋_GB2312" w:hAnsi="仿宋_GB2312" w:eastAsia="仿宋_GB2312" w:cs="仿宋_GB2312"/>
          <w:i w:val="0"/>
          <w:iCs w:val="0"/>
          <w:caps w:val="0"/>
          <w:color w:val="auto"/>
          <w:spacing w:val="8"/>
          <w:sz w:val="32"/>
          <w:szCs w:val="32"/>
          <w:shd w:val="clear" w:color="auto" w:fill="FFFFFF"/>
        </w:rPr>
        <w:t>，对工法的关键技术水平、工艺流程和操作要点</w:t>
      </w:r>
      <w:r>
        <w:rPr>
          <w:rFonts w:hint="eastAsia" w:ascii="仿宋_GB2312" w:hAnsi="仿宋_GB2312" w:eastAsia="仿宋_GB2312" w:cs="仿宋_GB2312"/>
          <w:i w:val="0"/>
          <w:iCs w:val="0"/>
          <w:caps w:val="0"/>
          <w:color w:val="auto"/>
          <w:spacing w:val="8"/>
          <w:sz w:val="32"/>
          <w:szCs w:val="32"/>
          <w:shd w:val="clear" w:color="auto" w:fill="FFFFFF"/>
          <w:lang w:val="en-US" w:eastAsia="zh-CN"/>
        </w:rPr>
        <w:t>等内容</w:t>
      </w:r>
      <w:r>
        <w:rPr>
          <w:rFonts w:hint="eastAsia" w:ascii="仿宋_GB2312" w:hAnsi="仿宋_GB2312" w:eastAsia="仿宋_GB2312" w:cs="仿宋_GB2312"/>
          <w:i w:val="0"/>
          <w:iCs w:val="0"/>
          <w:caps w:val="0"/>
          <w:color w:val="auto"/>
          <w:spacing w:val="8"/>
          <w:sz w:val="32"/>
          <w:szCs w:val="32"/>
          <w:shd w:val="clear" w:color="auto" w:fill="FFFFFF"/>
        </w:rPr>
        <w:t>的科学性、合理性、安全可靠性、推广应用价值等方面提出</w:t>
      </w:r>
      <w:r>
        <w:rPr>
          <w:rFonts w:hint="eastAsia" w:ascii="仿宋_GB2312" w:hAnsi="仿宋_GB2312" w:eastAsia="仿宋_GB2312" w:cs="仿宋_GB2312"/>
          <w:i w:val="0"/>
          <w:iCs w:val="0"/>
          <w:caps w:val="0"/>
          <w:color w:val="auto"/>
          <w:spacing w:val="8"/>
          <w:sz w:val="32"/>
          <w:szCs w:val="32"/>
          <w:shd w:val="clear" w:color="auto" w:fill="FFFFFF"/>
          <w:lang w:val="en-US" w:eastAsia="zh-CN"/>
        </w:rPr>
        <w:t>综合</w:t>
      </w:r>
      <w:r>
        <w:rPr>
          <w:rFonts w:hint="eastAsia" w:ascii="仿宋_GB2312" w:hAnsi="仿宋_GB2312" w:eastAsia="仿宋_GB2312" w:cs="仿宋_GB2312"/>
          <w:i w:val="0"/>
          <w:iCs w:val="0"/>
          <w:caps w:val="0"/>
          <w:color w:val="auto"/>
          <w:spacing w:val="8"/>
          <w:sz w:val="32"/>
          <w:szCs w:val="32"/>
          <w:shd w:val="clear" w:color="auto" w:fill="FFFFFF"/>
          <w:lang w:eastAsia="zh-CN"/>
        </w:rPr>
        <w:t>审查</w:t>
      </w:r>
      <w:r>
        <w:rPr>
          <w:rFonts w:hint="eastAsia" w:ascii="仿宋_GB2312" w:hAnsi="仿宋_GB2312" w:eastAsia="仿宋_GB2312" w:cs="仿宋_GB2312"/>
          <w:i w:val="0"/>
          <w:iCs w:val="0"/>
          <w:caps w:val="0"/>
          <w:color w:val="auto"/>
          <w:spacing w:val="8"/>
          <w:sz w:val="32"/>
          <w:szCs w:val="32"/>
          <w:shd w:val="clear" w:color="auto" w:fill="FFFFFF"/>
        </w:rPr>
        <w:t>意见。</w:t>
      </w:r>
    </w:p>
    <w:p>
      <w:pPr>
        <w:pStyle w:val="4"/>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rightChars="0" w:firstLine="672" w:firstLineChars="200"/>
        <w:jc w:val="both"/>
        <w:rPr>
          <w:rFonts w:hint="eastAsia" w:ascii="仿宋_GB2312" w:hAnsi="仿宋_GB2312" w:eastAsia="仿宋_GB2312" w:cs="仿宋_GB2312"/>
          <w:i w:val="0"/>
          <w:iCs w:val="0"/>
          <w:caps w:val="0"/>
          <w:snapToGrid w:val="0"/>
          <w:color w:val="auto"/>
          <w:spacing w:val="8"/>
          <w:kern w:val="0"/>
          <w:sz w:val="32"/>
          <w:szCs w:val="32"/>
          <w:shd w:val="clear" w:color="auto" w:fill="FFFFFF"/>
          <w:lang w:val="en-US" w:eastAsia="zh-CN"/>
        </w:rPr>
      </w:pPr>
      <w:r>
        <w:rPr>
          <w:rFonts w:hint="eastAsia" w:ascii="仿宋_GB2312" w:hAnsi="仿宋_GB2312" w:eastAsia="仿宋_GB2312" w:cs="仿宋_GB2312"/>
          <w:i w:val="0"/>
          <w:iCs w:val="0"/>
          <w:caps w:val="0"/>
          <w:snapToGrid w:val="0"/>
          <w:color w:val="auto"/>
          <w:spacing w:val="8"/>
          <w:kern w:val="0"/>
          <w:sz w:val="32"/>
          <w:szCs w:val="32"/>
          <w:shd w:val="clear" w:color="auto" w:fill="FFFFFF"/>
          <w:lang w:val="en-US" w:eastAsia="zh-CN"/>
        </w:rPr>
        <w:t>评委会审定</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540" w:lineRule="exact"/>
        <w:ind w:right="0" w:rightChars="0" w:firstLine="672" w:firstLineChars="200"/>
        <w:jc w:val="both"/>
        <w:rPr>
          <w:rFonts w:hint="eastAsia" w:ascii="仿宋_GB2312" w:hAnsi="仿宋_GB2312" w:eastAsia="仿宋_GB2312" w:cs="仿宋_GB2312"/>
          <w:i w:val="0"/>
          <w:iCs w:val="0"/>
          <w:caps w:val="0"/>
          <w:color w:val="auto"/>
          <w:spacing w:val="8"/>
          <w:sz w:val="32"/>
          <w:szCs w:val="32"/>
          <w:shd w:val="clear" w:color="auto" w:fill="FFFFFF"/>
        </w:rPr>
      </w:pPr>
      <w:r>
        <w:rPr>
          <w:rFonts w:hint="eastAsia" w:ascii="仿宋_GB2312" w:hAnsi="仿宋_GB2312" w:eastAsia="仿宋_GB2312" w:cs="仿宋_GB2312"/>
          <w:i w:val="0"/>
          <w:iCs w:val="0"/>
          <w:caps w:val="0"/>
          <w:snapToGrid w:val="0"/>
          <w:color w:val="auto"/>
          <w:spacing w:val="8"/>
          <w:kern w:val="0"/>
          <w:sz w:val="32"/>
          <w:szCs w:val="32"/>
          <w:shd w:val="clear" w:color="auto" w:fill="FFFFFF"/>
          <w:lang w:val="en-US" w:eastAsia="zh-CN"/>
        </w:rPr>
        <w:t>召开评委会评定会议，对当年度的工法申报情况和专家组的综合审查意见及省级水利工法推荐名单进行审定，采取记名投票方式表决，产生当年度</w:t>
      </w:r>
      <w:r>
        <w:rPr>
          <w:rFonts w:hint="eastAsia" w:ascii="仿宋_GB2312" w:hAnsi="仿宋_GB2312" w:eastAsia="仿宋_GB2312" w:cs="仿宋_GB2312"/>
          <w:i w:val="0"/>
          <w:iCs w:val="0"/>
          <w:caps w:val="0"/>
          <w:color w:val="auto"/>
          <w:spacing w:val="8"/>
          <w:sz w:val="32"/>
          <w:szCs w:val="32"/>
          <w:shd w:val="clear" w:color="auto" w:fill="FFFFFF"/>
          <w:lang w:val="en-US" w:eastAsia="zh-CN"/>
        </w:rPr>
        <w:t>省级水利</w:t>
      </w:r>
      <w:r>
        <w:rPr>
          <w:rFonts w:hint="eastAsia" w:ascii="仿宋_GB2312" w:hAnsi="仿宋_GB2312" w:eastAsia="仿宋_GB2312" w:cs="仿宋_GB2312"/>
          <w:i w:val="0"/>
          <w:iCs w:val="0"/>
          <w:caps w:val="0"/>
          <w:color w:val="auto"/>
          <w:spacing w:val="8"/>
          <w:sz w:val="32"/>
          <w:szCs w:val="32"/>
          <w:shd w:val="clear" w:color="auto" w:fill="FFFFFF"/>
        </w:rPr>
        <w:t>工法。同意有效票数达到评委会总人数三分之二及以上的为通过。</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72" w:firstLineChars="200"/>
        <w:textAlignment w:val="auto"/>
        <w:rPr>
          <w:rFonts w:hint="eastAsia" w:ascii="仿宋_GB2312" w:hAnsi="仿宋_GB2312" w:eastAsia="仿宋_GB2312" w:cs="仿宋_GB2312"/>
          <w:i w:val="0"/>
          <w:iCs w:val="0"/>
          <w:caps w:val="0"/>
          <w:color w:val="auto"/>
          <w:spacing w:val="8"/>
          <w:sz w:val="32"/>
          <w:szCs w:val="32"/>
          <w:shd w:val="clear" w:color="auto" w:fill="FFFFFF"/>
          <w:lang w:val="en-US" w:eastAsia="zh-CN"/>
        </w:rPr>
      </w:pPr>
      <w:r>
        <w:rPr>
          <w:rFonts w:hint="eastAsia" w:ascii="仿宋_GB2312" w:hAnsi="仿宋_GB2312" w:eastAsia="仿宋_GB2312" w:cs="仿宋_GB2312"/>
          <w:i w:val="0"/>
          <w:iCs w:val="0"/>
          <w:caps w:val="0"/>
          <w:color w:val="auto"/>
          <w:spacing w:val="8"/>
          <w:sz w:val="32"/>
          <w:szCs w:val="32"/>
          <w:shd w:val="clear" w:color="auto" w:fill="FFFFFF"/>
          <w:lang w:val="en-US" w:eastAsia="zh-CN"/>
        </w:rPr>
        <w:t>公示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96" w:firstLineChars="200"/>
        <w:textAlignment w:val="auto"/>
        <w:rPr>
          <w:rFonts w:hint="eastAsia" w:ascii="仿宋_GB2312" w:hAnsi="仿宋_GB2312" w:eastAsia="仿宋_GB2312" w:cs="仿宋_GB2312"/>
          <w:color w:val="auto"/>
          <w:spacing w:val="2"/>
          <w:sz w:val="32"/>
          <w:szCs w:val="32"/>
          <w:lang w:eastAsia="zh-CN"/>
        </w:rPr>
      </w:pPr>
      <w:r>
        <w:rPr>
          <w:rFonts w:hint="eastAsia" w:ascii="仿宋_GB2312" w:hAnsi="仿宋_GB2312" w:eastAsia="仿宋_GB2312" w:cs="仿宋_GB2312"/>
          <w:color w:val="auto"/>
          <w:spacing w:val="14"/>
          <w:sz w:val="32"/>
          <w:szCs w:val="32"/>
          <w:lang w:eastAsia="zh-CN"/>
        </w:rPr>
        <w:t>协会</w:t>
      </w:r>
      <w:r>
        <w:rPr>
          <w:rFonts w:hint="eastAsia" w:ascii="仿宋_GB2312" w:hAnsi="仿宋_GB2312" w:eastAsia="仿宋_GB2312" w:cs="仿宋_GB2312"/>
          <w:color w:val="auto"/>
          <w:spacing w:val="14"/>
          <w:sz w:val="32"/>
          <w:szCs w:val="32"/>
        </w:rPr>
        <w:t>对</w:t>
      </w:r>
      <w:r>
        <w:rPr>
          <w:rFonts w:hint="eastAsia" w:ascii="仿宋_GB2312" w:hAnsi="仿宋_GB2312" w:eastAsia="仿宋_GB2312" w:cs="仿宋_GB2312"/>
          <w:color w:val="auto"/>
          <w:spacing w:val="14"/>
          <w:sz w:val="32"/>
          <w:szCs w:val="32"/>
          <w:lang w:eastAsia="zh-CN"/>
        </w:rPr>
        <w:t>评定</w:t>
      </w:r>
      <w:r>
        <w:rPr>
          <w:rFonts w:hint="eastAsia" w:ascii="仿宋_GB2312" w:hAnsi="仿宋_GB2312" w:eastAsia="仿宋_GB2312" w:cs="仿宋_GB2312"/>
          <w:color w:val="auto"/>
          <w:spacing w:val="14"/>
          <w:sz w:val="32"/>
          <w:szCs w:val="32"/>
        </w:rPr>
        <w:t>结果进行公示，公示时间</w:t>
      </w:r>
      <w:r>
        <w:rPr>
          <w:rFonts w:hint="eastAsia" w:ascii="仿宋_GB2312" w:hAnsi="仿宋_GB2312" w:eastAsia="仿宋_GB2312" w:cs="仿宋_GB2312"/>
          <w:color w:val="auto"/>
          <w:spacing w:val="4"/>
          <w:sz w:val="32"/>
          <w:szCs w:val="32"/>
        </w:rPr>
        <w:t>为</w:t>
      </w:r>
      <w:r>
        <w:rPr>
          <w:rFonts w:hint="eastAsia" w:ascii="仿宋_GB2312" w:hAnsi="仿宋_GB2312" w:eastAsia="仿宋_GB2312" w:cs="仿宋_GB2312"/>
          <w:color w:val="auto"/>
          <w:spacing w:val="4"/>
          <w:sz w:val="32"/>
          <w:szCs w:val="32"/>
          <w:lang w:val="en-US" w:eastAsia="zh-CN"/>
        </w:rPr>
        <w:t>5个工作日，</w:t>
      </w:r>
      <w:r>
        <w:rPr>
          <w:rFonts w:hint="eastAsia" w:ascii="仿宋_GB2312" w:hAnsi="仿宋_GB2312" w:eastAsia="仿宋_GB2312" w:cs="仿宋_GB2312"/>
          <w:color w:val="auto"/>
          <w:sz w:val="32"/>
          <w:szCs w:val="32"/>
          <w:highlight w:val="none"/>
          <w:lang w:val="en-US" w:eastAsia="zh-CN"/>
        </w:rPr>
        <w:t>经公示无异议后，</w:t>
      </w:r>
      <w:r>
        <w:rPr>
          <w:rFonts w:hint="eastAsia" w:ascii="仿宋_GB2312" w:hAnsi="仿宋_GB2312" w:eastAsia="仿宋_GB2312" w:cs="仿宋_GB2312"/>
          <w:color w:val="auto"/>
          <w:sz w:val="32"/>
          <w:szCs w:val="40"/>
          <w:highlight w:val="none"/>
          <w:lang w:val="en-US" w:eastAsia="zh-CN"/>
        </w:rPr>
        <w:t>报送贵州省水利厅等有关部门备案</w:t>
      </w:r>
      <w:r>
        <w:rPr>
          <w:rFonts w:hint="eastAsia" w:ascii="仿宋_GB2312" w:hAnsi="仿宋_GB2312" w:eastAsia="仿宋_GB2312" w:cs="仿宋_GB2312"/>
          <w:strike w:val="0"/>
          <w:dstrike w:val="0"/>
          <w:color w:val="auto"/>
          <w:sz w:val="32"/>
          <w:szCs w:val="40"/>
          <w:highlight w:val="none"/>
          <w:lang w:val="en-US" w:eastAsia="zh-CN"/>
        </w:rPr>
        <w:t>。</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96" w:firstLineChars="200"/>
        <w:jc w:val="both"/>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pacing w:val="14"/>
          <w:sz w:val="32"/>
          <w:szCs w:val="32"/>
        </w:rPr>
        <w:t>多个单位同期申报的同类项目，可以同时</w:t>
      </w:r>
      <w:r>
        <w:rPr>
          <w:rFonts w:hint="eastAsia" w:ascii="仿宋_GB2312" w:hAnsi="仿宋_GB2312" w:eastAsia="仿宋_GB2312" w:cs="仿宋_GB2312"/>
          <w:color w:val="auto"/>
          <w:spacing w:val="3"/>
          <w:sz w:val="32"/>
          <w:szCs w:val="32"/>
        </w:rPr>
        <w:t>参加</w:t>
      </w:r>
      <w:r>
        <w:rPr>
          <w:rFonts w:hint="eastAsia" w:ascii="仿宋_GB2312" w:hAnsi="仿宋_GB2312" w:eastAsia="仿宋_GB2312" w:cs="仿宋_GB2312"/>
          <w:color w:val="auto"/>
          <w:spacing w:val="3"/>
          <w:sz w:val="32"/>
          <w:szCs w:val="32"/>
          <w:lang w:eastAsia="zh-CN"/>
        </w:rPr>
        <w:t>评定</w:t>
      </w:r>
      <w:r>
        <w:rPr>
          <w:rFonts w:hint="eastAsia" w:ascii="仿宋_GB2312" w:hAnsi="仿宋_GB2312" w:eastAsia="仿宋_GB2312" w:cs="仿宋_GB2312"/>
          <w:color w:val="auto"/>
          <w:spacing w:val="3"/>
          <w:sz w:val="32"/>
          <w:szCs w:val="32"/>
        </w:rPr>
        <w:t>，经评委会审定后，根据工法技术原创性和科</w:t>
      </w:r>
      <w:r>
        <w:rPr>
          <w:rFonts w:hint="eastAsia" w:ascii="仿宋_GB2312" w:hAnsi="仿宋_GB2312" w:eastAsia="仿宋_GB2312" w:cs="仿宋_GB2312"/>
          <w:color w:val="auto"/>
          <w:spacing w:val="1"/>
          <w:sz w:val="32"/>
          <w:szCs w:val="32"/>
        </w:rPr>
        <w:t>技</w:t>
      </w:r>
      <w:r>
        <w:rPr>
          <w:rFonts w:hint="eastAsia" w:ascii="仿宋_GB2312" w:hAnsi="仿宋_GB2312" w:eastAsia="仿宋_GB2312" w:cs="仿宋_GB2312"/>
          <w:color w:val="auto"/>
          <w:sz w:val="32"/>
          <w:szCs w:val="32"/>
        </w:rPr>
        <w:t>创</w:t>
      </w:r>
      <w:r>
        <w:rPr>
          <w:rFonts w:hint="eastAsia" w:ascii="仿宋_GB2312" w:hAnsi="仿宋_GB2312" w:eastAsia="仿宋_GB2312" w:cs="仿宋_GB2312"/>
          <w:color w:val="auto"/>
          <w:spacing w:val="9"/>
          <w:sz w:val="32"/>
          <w:szCs w:val="32"/>
        </w:rPr>
        <w:t>新</w:t>
      </w:r>
      <w:r>
        <w:rPr>
          <w:rFonts w:hint="eastAsia" w:ascii="仿宋_GB2312" w:hAnsi="仿宋_GB2312" w:eastAsia="仿宋_GB2312" w:cs="仿宋_GB2312"/>
          <w:color w:val="auto"/>
          <w:spacing w:val="6"/>
          <w:sz w:val="32"/>
          <w:szCs w:val="32"/>
        </w:rPr>
        <w:t>水平等确定</w:t>
      </w:r>
      <w:r>
        <w:rPr>
          <w:rFonts w:hint="eastAsia" w:ascii="仿宋_GB2312" w:hAnsi="仿宋_GB2312" w:eastAsia="仿宋_GB2312" w:cs="仿宋_GB2312"/>
          <w:color w:val="auto"/>
          <w:spacing w:val="6"/>
          <w:sz w:val="32"/>
          <w:szCs w:val="32"/>
          <w:lang w:val="en-US" w:eastAsia="zh-CN"/>
        </w:rPr>
        <w:t>归属或名次</w:t>
      </w:r>
      <w:r>
        <w:rPr>
          <w:rFonts w:hint="eastAsia" w:ascii="仿宋_GB2312" w:hAnsi="仿宋_GB2312" w:eastAsia="仿宋_GB2312" w:cs="仿宋_GB2312"/>
          <w:color w:val="auto"/>
          <w:spacing w:val="6"/>
          <w:sz w:val="32"/>
          <w:szCs w:val="32"/>
        </w:rPr>
        <w:t>。</w:t>
      </w:r>
    </w:p>
    <w:p>
      <w:pPr>
        <w:keepNext w:val="0"/>
        <w:keepLines w:val="0"/>
        <w:pageBreakBefore w:val="0"/>
        <w:widowControl w:val="0"/>
        <w:wordWrap/>
        <w:overflowPunct/>
        <w:topLinePunct w:val="0"/>
        <w:bidi w:val="0"/>
        <w:spacing w:line="540" w:lineRule="exact"/>
        <w:ind w:left="32" w:right="87" w:firstLine="657"/>
        <w:jc w:val="both"/>
        <w:rPr>
          <w:rFonts w:hint="eastAsia" w:ascii="仿宋_GB2312" w:hAnsi="仿宋_GB2312" w:eastAsia="仿宋_GB2312" w:cs="仿宋_GB2312"/>
          <w:color w:val="auto"/>
          <w:spacing w:val="6"/>
          <w:sz w:val="32"/>
          <w:szCs w:val="32"/>
          <w:lang w:val="en-US" w:eastAsia="zh-CN"/>
        </w:rPr>
      </w:pPr>
    </w:p>
    <w:p>
      <w:pPr>
        <w:keepNext w:val="0"/>
        <w:keepLines w:val="0"/>
        <w:pageBreakBefore w:val="0"/>
        <w:widowControl w:val="0"/>
        <w:wordWrap/>
        <w:overflowPunct/>
        <w:topLinePunct w:val="0"/>
        <w:bidi w:val="0"/>
        <w:spacing w:line="540" w:lineRule="exact"/>
        <w:jc w:val="cente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pPr>
      <w:r>
        <w:rPr>
          <w:rFonts w:hint="eastAsia" w:ascii="黑体" w:hAnsi="黑体" w:eastAsia="黑体" w:cs="黑体"/>
          <w:b w:val="0"/>
          <w:bCs w:val="0"/>
          <w:color w:val="auto"/>
          <w:spacing w:val="6"/>
          <w:sz w:val="32"/>
          <w:szCs w:val="32"/>
          <w:lang w:val="en-US" w:eastAsia="zh-CN"/>
          <w14:textOutline w14:w="5791" w14:cap="flat" w14:cmpd="sng">
            <w14:solidFill>
              <w14:srgbClr w14:val="000000"/>
            </w14:solidFill>
            <w14:prstDash w14:val="solid"/>
            <w14:miter w14:val="0"/>
          </w14:textOutline>
        </w:rPr>
        <w:t xml:space="preserve">第五章  </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奖励和管理</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协会对获得省级水利工法的单位和个人</w:t>
      </w:r>
      <w:r>
        <w:rPr>
          <w:rFonts w:hint="default" w:ascii="仿宋_GB2312" w:hAnsi="仿宋_GB2312" w:eastAsia="仿宋_GB2312" w:cs="仿宋_GB2312"/>
          <w:b w:val="0"/>
          <w:bCs w:val="0"/>
          <w:color w:val="auto"/>
          <w:sz w:val="32"/>
          <w:szCs w:val="40"/>
          <w:highlight w:val="none"/>
          <w:lang w:val="en-US" w:eastAsia="zh-CN"/>
        </w:rPr>
        <w:t>进行公告及表彰</w:t>
      </w:r>
      <w:r>
        <w:rPr>
          <w:rFonts w:hint="eastAsia" w:ascii="仿宋_GB2312" w:hAnsi="仿宋_GB2312" w:eastAsia="仿宋_GB2312" w:cs="仿宋_GB2312"/>
          <w:b w:val="0"/>
          <w:bCs w:val="0"/>
          <w:color w:val="auto"/>
          <w:sz w:val="32"/>
          <w:szCs w:val="40"/>
          <w:highlight w:val="none"/>
          <w:lang w:val="en-US" w:eastAsia="zh-CN"/>
        </w:rPr>
        <w:t>，</w:t>
      </w:r>
      <w:r>
        <w:rPr>
          <w:rFonts w:hint="eastAsia" w:ascii="仿宋_GB2312" w:hAnsi="仿宋_GB2312" w:eastAsia="仿宋_GB2312" w:cs="仿宋_GB2312"/>
          <w:snapToGrid w:val="0"/>
          <w:color w:val="auto"/>
          <w:kern w:val="0"/>
          <w:sz w:val="32"/>
          <w:szCs w:val="32"/>
          <w:lang w:val="en-US" w:eastAsia="zh-CN" w:bidi="ar"/>
        </w:rPr>
        <w:t>颁发证书。</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 xml:space="preserve">工法完成企业可对创新开发应用工法有突出贡献的个人予以表彰和奖励。 </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pacing w:val="11"/>
          <w:sz w:val="32"/>
          <w:szCs w:val="32"/>
        </w:rPr>
      </w:pPr>
      <w:r>
        <w:rPr>
          <w:rFonts w:hint="eastAsia" w:ascii="仿宋_GB2312" w:hAnsi="仿宋_GB2312" w:eastAsia="仿宋_GB2312" w:cs="仿宋_GB2312"/>
          <w:snapToGrid w:val="0"/>
          <w:color w:val="auto"/>
          <w:kern w:val="0"/>
          <w:sz w:val="32"/>
          <w:szCs w:val="32"/>
          <w:lang w:val="en-US" w:eastAsia="zh-CN" w:bidi="ar"/>
        </w:rPr>
        <w:t>经审定和公布的省级水利工法有效期为5年。超出有效期的省级水利工法仍具有先进性的，工法完成企业可重新申报。</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经审定和公布的省级水利工法，如发现有剽窃、作假等内容的，经核实后撤销其省级水利工法称号，3年内不再受理其企业申报。</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snapToGrid w:val="0"/>
          <w:color w:val="auto"/>
          <w:kern w:val="0"/>
          <w:sz w:val="32"/>
          <w:szCs w:val="32"/>
          <w:lang w:val="en-US" w:eastAsia="zh-CN" w:bidi="ar"/>
        </w:rPr>
        <w:t>协会对公布的省级水利工法在有关媒体上进行宣传报道。</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snapToGrid w:val="0"/>
          <w:color w:val="auto"/>
          <w:kern w:val="0"/>
          <w:sz w:val="32"/>
          <w:szCs w:val="32"/>
          <w:lang w:val="en-US" w:eastAsia="zh-CN" w:bidi="ar"/>
        </w:rPr>
      </w:pPr>
      <w:r>
        <w:rPr>
          <w:rFonts w:hint="eastAsia" w:ascii="仿宋_GB2312" w:hAnsi="仿宋_GB2312" w:eastAsia="仿宋_GB2312" w:cs="仿宋_GB2312"/>
          <w:snapToGrid w:val="0"/>
          <w:color w:val="auto"/>
          <w:kern w:val="0"/>
          <w:sz w:val="32"/>
          <w:szCs w:val="32"/>
          <w:lang w:val="en-US" w:eastAsia="zh-CN" w:bidi="ar"/>
        </w:rPr>
        <w:t>协会倡导企业建立和完善工法管理制度，指导企业积极开展工法创新开发和推广应用，推动企业新技术、新工艺、新材料、新设备的应用，加快技术积累和科技成果的转化。</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snapToGrid w:val="0"/>
          <w:color w:val="auto"/>
          <w:kern w:val="0"/>
          <w:sz w:val="32"/>
          <w:szCs w:val="32"/>
          <w:lang w:val="en-US" w:eastAsia="zh-CN" w:bidi="ar"/>
        </w:rPr>
      </w:pPr>
      <w:r>
        <w:rPr>
          <w:rFonts w:hint="eastAsia" w:ascii="仿宋_GB2312" w:hAnsi="仿宋_GB2312" w:eastAsia="仿宋_GB2312" w:cs="仿宋_GB2312"/>
          <w:snapToGrid w:val="0"/>
          <w:color w:val="auto"/>
          <w:kern w:val="0"/>
          <w:sz w:val="32"/>
          <w:szCs w:val="32"/>
          <w:lang w:val="en-US" w:eastAsia="zh-CN" w:bidi="ar"/>
        </w:rPr>
        <w:t>协会各会员单位应当积极推进企业将技术领先、应用广泛、效益显著的工法纳入行业和地方标准。</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snapToGrid w:val="0"/>
          <w:color w:val="auto"/>
          <w:kern w:val="0"/>
          <w:sz w:val="32"/>
          <w:szCs w:val="32"/>
          <w:lang w:val="en-US" w:eastAsia="zh-CN" w:bidi="ar"/>
        </w:rPr>
      </w:pPr>
      <w:r>
        <w:rPr>
          <w:rFonts w:hint="eastAsia" w:ascii="仿宋_GB2312" w:hAnsi="仿宋_GB2312" w:eastAsia="仿宋_GB2312" w:cs="仿宋_GB2312"/>
          <w:snapToGrid w:val="0"/>
          <w:color w:val="auto"/>
          <w:kern w:val="0"/>
          <w:sz w:val="32"/>
          <w:szCs w:val="32"/>
          <w:lang w:val="en-US" w:eastAsia="zh-CN" w:bidi="ar"/>
        </w:rPr>
        <w:t>省级水利工法作为企业创新能力评价标准之一，可应用于有关奖项评选、水利建设市场主体信用等级评价、水利建设工程文明工地创建等活动中。</w:t>
      </w:r>
    </w:p>
    <w:p>
      <w:pPr>
        <w:keepNext w:val="0"/>
        <w:keepLines w:val="0"/>
        <w:pageBreakBefore w:val="0"/>
        <w:widowControl w:val="0"/>
        <w:suppressLineNumbers w:val="0"/>
        <w:kinsoku w:val="0"/>
        <w:wordWrap/>
        <w:overflowPunct/>
        <w:topLinePunct w:val="0"/>
        <w:autoSpaceDE w:val="0"/>
        <w:autoSpaceDN w:val="0"/>
        <w:bidi w:val="0"/>
        <w:adjustRightInd w:val="0"/>
        <w:snapToGrid w:val="0"/>
        <w:spacing w:line="540" w:lineRule="exact"/>
        <w:ind w:firstLine="640" w:firstLineChars="200"/>
        <w:jc w:val="both"/>
        <w:textAlignment w:val="baseline"/>
        <w:rPr>
          <w:rFonts w:hint="eastAsia" w:ascii="仿宋_GB2312" w:hAnsi="仿宋_GB2312" w:eastAsia="仿宋_GB2312" w:cs="仿宋_GB2312"/>
          <w:snapToGrid w:val="0"/>
          <w:color w:val="auto"/>
          <w:kern w:val="0"/>
          <w:sz w:val="32"/>
          <w:szCs w:val="32"/>
          <w:lang w:val="en-US" w:eastAsia="zh-CN" w:bidi="ar"/>
        </w:rPr>
      </w:pPr>
    </w:p>
    <w:p>
      <w:pPr>
        <w:keepNext w:val="0"/>
        <w:keepLines w:val="0"/>
        <w:pageBreakBefore w:val="0"/>
        <w:widowControl w:val="0"/>
        <w:wordWrap/>
        <w:overflowPunct/>
        <w:topLinePunct w:val="0"/>
        <w:bidi w:val="0"/>
        <w:spacing w:line="540" w:lineRule="exact"/>
        <w:jc w:val="center"/>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6"/>
          <w:sz w:val="32"/>
          <w:szCs w:val="32"/>
          <w:lang w:val="en-US" w:eastAsia="zh-CN"/>
          <w14:textOutline w14:w="5791" w14:cap="flat" w14:cmpd="sng">
            <w14:solidFill>
              <w14:srgbClr w14:val="000000"/>
            </w14:solidFill>
            <w14:prstDash w14:val="solid"/>
            <w14:miter w14:val="0"/>
          </w14:textOutline>
        </w:rPr>
        <w:t>六</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章</w:t>
      </w:r>
      <w:r>
        <w:rPr>
          <w:rFonts w:hint="eastAsia" w:ascii="黑体" w:hAnsi="黑体" w:eastAsia="黑体" w:cs="黑体"/>
          <w:b w:val="0"/>
          <w:bCs w:val="0"/>
          <w:color w:val="auto"/>
          <w:spacing w:val="6"/>
          <w:sz w:val="32"/>
          <w:szCs w:val="32"/>
        </w:rPr>
        <w:t xml:space="preserve">  </w:t>
      </w:r>
      <w:r>
        <w:rPr>
          <w:rFonts w:hint="eastAsia" w:ascii="黑体" w:hAnsi="黑体" w:eastAsia="黑体" w:cs="黑体"/>
          <w:b w:val="0"/>
          <w:bCs w:val="0"/>
          <w:color w:val="auto"/>
          <w:spacing w:val="6"/>
          <w:sz w:val="32"/>
          <w:szCs w:val="32"/>
          <w:lang w:val="en-US" w:eastAsia="zh-CN"/>
          <w14:textOutline w14:w="5791" w14:cap="flat" w14:cmpd="sng">
            <w14:solidFill>
              <w14:srgbClr w14:val="000000"/>
            </w14:solidFill>
            <w14:prstDash w14:val="solid"/>
            <w14:miter w14:val="0"/>
          </w14:textOutline>
        </w:rPr>
        <w:t>监督管理</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88"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12"/>
          <w:sz w:val="32"/>
          <w:szCs w:val="32"/>
          <w:lang w:eastAsia="zh-CN"/>
        </w:rPr>
        <w:t>申报企业</w:t>
      </w:r>
      <w:r>
        <w:rPr>
          <w:rFonts w:hint="eastAsia" w:ascii="仿宋_GB2312" w:hAnsi="仿宋_GB2312" w:eastAsia="仿宋_GB2312" w:cs="仿宋_GB2312"/>
          <w:color w:val="auto"/>
          <w:spacing w:val="12"/>
          <w:sz w:val="32"/>
          <w:szCs w:val="32"/>
        </w:rPr>
        <w:t>在</w:t>
      </w:r>
      <w:r>
        <w:rPr>
          <w:rFonts w:hint="eastAsia" w:ascii="仿宋_GB2312" w:hAnsi="仿宋_GB2312" w:eastAsia="仿宋_GB2312" w:cs="仿宋_GB2312"/>
          <w:color w:val="auto"/>
          <w:spacing w:val="12"/>
          <w:sz w:val="32"/>
          <w:szCs w:val="32"/>
          <w:lang w:val="en-US" w:eastAsia="zh-CN"/>
        </w:rPr>
        <w:t>工法申报和</w:t>
      </w:r>
      <w:r>
        <w:rPr>
          <w:rFonts w:hint="eastAsia" w:ascii="仿宋_GB2312" w:hAnsi="仿宋_GB2312" w:eastAsia="仿宋_GB2312" w:cs="仿宋_GB2312"/>
          <w:color w:val="auto"/>
          <w:spacing w:val="12"/>
          <w:sz w:val="32"/>
          <w:szCs w:val="32"/>
          <w:lang w:eastAsia="zh-CN"/>
        </w:rPr>
        <w:t>评定</w:t>
      </w:r>
      <w:r>
        <w:rPr>
          <w:rFonts w:hint="eastAsia" w:ascii="仿宋_GB2312" w:hAnsi="仿宋_GB2312" w:eastAsia="仿宋_GB2312" w:cs="仿宋_GB2312"/>
          <w:color w:val="auto"/>
          <w:spacing w:val="12"/>
          <w:sz w:val="32"/>
          <w:szCs w:val="32"/>
          <w:lang w:val="en-US" w:eastAsia="zh-CN"/>
        </w:rPr>
        <w:t>过程</w:t>
      </w:r>
      <w:r>
        <w:rPr>
          <w:rFonts w:hint="eastAsia" w:ascii="仿宋_GB2312" w:hAnsi="仿宋_GB2312" w:eastAsia="仿宋_GB2312" w:cs="仿宋_GB2312"/>
          <w:color w:val="auto"/>
          <w:spacing w:val="12"/>
          <w:sz w:val="32"/>
          <w:szCs w:val="32"/>
        </w:rPr>
        <w:t>中，不得弄虚作假</w:t>
      </w:r>
      <w:r>
        <w:rPr>
          <w:rFonts w:hint="eastAsia" w:ascii="仿宋_GB2312" w:hAnsi="仿宋_GB2312" w:eastAsia="仿宋_GB2312" w:cs="仿宋_GB2312"/>
          <w:color w:val="auto"/>
          <w:spacing w:val="9"/>
          <w:sz w:val="32"/>
          <w:szCs w:val="32"/>
        </w:rPr>
        <w:t>，</w:t>
      </w:r>
      <w:r>
        <w:rPr>
          <w:rFonts w:hint="eastAsia" w:ascii="仿宋_GB2312" w:hAnsi="仿宋_GB2312" w:eastAsia="仿宋_GB2312" w:cs="仿宋_GB2312"/>
          <w:color w:val="auto"/>
          <w:spacing w:val="-6"/>
          <w:sz w:val="32"/>
          <w:szCs w:val="32"/>
        </w:rPr>
        <w:t>不得行贿送礼。对违反者，视其情节轻重，给予批评、警告</w:t>
      </w:r>
      <w:r>
        <w:rPr>
          <w:rFonts w:hint="eastAsia" w:ascii="仿宋_GB2312" w:hAnsi="仿宋_GB2312" w:eastAsia="仿宋_GB2312" w:cs="仿宋_GB2312"/>
          <w:color w:val="auto"/>
          <w:spacing w:val="-4"/>
          <w:sz w:val="32"/>
          <w:szCs w:val="32"/>
        </w:rPr>
        <w:t>，</w:t>
      </w:r>
      <w:r>
        <w:rPr>
          <w:rFonts w:hint="eastAsia" w:ascii="仿宋_GB2312" w:hAnsi="仿宋_GB2312" w:eastAsia="仿宋_GB2312" w:cs="仿宋_GB2312"/>
          <w:color w:val="auto"/>
          <w:spacing w:val="9"/>
          <w:sz w:val="32"/>
          <w:szCs w:val="32"/>
        </w:rPr>
        <w:t>直</w:t>
      </w:r>
      <w:r>
        <w:rPr>
          <w:rFonts w:hint="eastAsia" w:ascii="仿宋_GB2312" w:hAnsi="仿宋_GB2312" w:eastAsia="仿宋_GB2312" w:cs="仿宋_GB2312"/>
          <w:color w:val="auto"/>
          <w:spacing w:val="6"/>
          <w:sz w:val="32"/>
          <w:szCs w:val="32"/>
        </w:rPr>
        <w:t>至撤销申报资格。</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pacing w:val="7"/>
          <w:sz w:val="32"/>
          <w:szCs w:val="32"/>
        </w:rPr>
      </w:pPr>
      <w:r>
        <w:rPr>
          <w:rFonts w:hint="eastAsia" w:ascii="仿宋_GB2312" w:hAnsi="仿宋_GB2312" w:eastAsia="仿宋_GB2312" w:cs="仿宋_GB2312"/>
          <w:color w:val="auto"/>
          <w:sz w:val="32"/>
          <w:szCs w:val="40"/>
          <w:highlight w:val="none"/>
          <w:lang w:val="en-US" w:eastAsia="zh-CN"/>
        </w:rPr>
        <w:t>工法评定和管理工作人员和评审专家应</w:t>
      </w:r>
      <w:r>
        <w:rPr>
          <w:rFonts w:hint="default" w:ascii="仿宋_GB2312" w:hAnsi="仿宋_GB2312" w:eastAsia="仿宋_GB2312" w:cs="仿宋_GB2312"/>
          <w:color w:val="auto"/>
          <w:sz w:val="32"/>
          <w:szCs w:val="40"/>
          <w:highlight w:val="none"/>
          <w:lang w:val="en-US" w:eastAsia="zh-CN"/>
        </w:rPr>
        <w:t>秉公</w:t>
      </w:r>
      <w:r>
        <w:rPr>
          <w:rFonts w:hint="eastAsia" w:ascii="仿宋_GB2312" w:hAnsi="仿宋_GB2312" w:eastAsia="仿宋_GB2312" w:cs="仿宋_GB2312"/>
          <w:color w:val="auto"/>
          <w:sz w:val="32"/>
          <w:szCs w:val="40"/>
          <w:highlight w:val="none"/>
          <w:lang w:val="en-US" w:eastAsia="zh-CN"/>
        </w:rPr>
        <w:t>办事，保证工法评定的严肃性、科学性，保守工法的技术秘密，严格执行评审纪律和要求，</w:t>
      </w:r>
      <w:r>
        <w:rPr>
          <w:rFonts w:hint="default" w:ascii="仿宋_GB2312" w:hAnsi="仿宋_GB2312" w:eastAsia="仿宋_GB2312" w:cs="仿宋_GB2312"/>
          <w:color w:val="auto"/>
          <w:sz w:val="32"/>
          <w:szCs w:val="40"/>
          <w:highlight w:val="none"/>
          <w:lang w:val="en-US" w:eastAsia="zh-CN"/>
        </w:rPr>
        <w:t>自觉抵制不正之风。对违反者，视其情节轻重，给予批评、警告或取消其评</w:t>
      </w:r>
      <w:r>
        <w:rPr>
          <w:rFonts w:hint="eastAsia" w:ascii="仿宋_GB2312" w:hAnsi="仿宋_GB2312" w:eastAsia="仿宋_GB2312" w:cs="仿宋_GB2312"/>
          <w:color w:val="auto"/>
          <w:sz w:val="32"/>
          <w:szCs w:val="40"/>
          <w:highlight w:val="none"/>
          <w:lang w:val="en-US" w:eastAsia="zh-CN"/>
        </w:rPr>
        <w:t>审</w:t>
      </w:r>
      <w:r>
        <w:rPr>
          <w:rFonts w:hint="default" w:ascii="仿宋_GB2312" w:hAnsi="仿宋_GB2312" w:eastAsia="仿宋_GB2312" w:cs="仿宋_GB2312"/>
          <w:color w:val="auto"/>
          <w:sz w:val="32"/>
          <w:szCs w:val="40"/>
          <w:highlight w:val="none"/>
          <w:lang w:val="en-US" w:eastAsia="zh-CN"/>
        </w:rPr>
        <w:t>工作资格，并在协会公众网</w:t>
      </w:r>
      <w:r>
        <w:rPr>
          <w:rFonts w:hint="eastAsia" w:ascii="仿宋_GB2312" w:hAnsi="仿宋_GB2312" w:eastAsia="仿宋_GB2312" w:cs="仿宋_GB2312"/>
          <w:color w:val="auto"/>
          <w:sz w:val="32"/>
          <w:szCs w:val="40"/>
          <w:highlight w:val="none"/>
          <w:lang w:val="en-US" w:eastAsia="zh-CN"/>
        </w:rPr>
        <w:t>及有关平台</w:t>
      </w:r>
      <w:r>
        <w:rPr>
          <w:rFonts w:hint="default" w:ascii="仿宋_GB2312" w:hAnsi="仿宋_GB2312" w:eastAsia="仿宋_GB2312" w:cs="仿宋_GB2312"/>
          <w:color w:val="auto"/>
          <w:sz w:val="32"/>
          <w:szCs w:val="40"/>
          <w:highlight w:val="none"/>
          <w:lang w:val="en-US" w:eastAsia="zh-CN"/>
        </w:rPr>
        <w:t>通报。</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工法评定和管理工作接受社会监督，任何单位和个人对评定结果有异议，均可向协会投诉、举报。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wordWrap/>
        <w:overflowPunct/>
        <w:topLinePunct w:val="0"/>
        <w:bidi w:val="0"/>
        <w:spacing w:line="54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pacing w:val="11"/>
          <w:sz w:val="32"/>
          <w:szCs w:val="32"/>
          <w14:textOutline w14:w="5791" w14:cap="flat" w14:cmpd="sng">
            <w14:solidFill>
              <w14:srgbClr w14:val="000000"/>
            </w14:solidFill>
            <w14:prstDash w14:val="solid"/>
            <w14:miter w14:val="0"/>
          </w14:textOutline>
        </w:rPr>
        <w:t>第</w:t>
      </w:r>
      <w:r>
        <w:rPr>
          <w:rFonts w:hint="eastAsia" w:ascii="黑体" w:hAnsi="黑体" w:eastAsia="黑体" w:cs="黑体"/>
          <w:b w:val="0"/>
          <w:bCs w:val="0"/>
          <w:color w:val="auto"/>
          <w:spacing w:val="6"/>
          <w:sz w:val="32"/>
          <w:szCs w:val="32"/>
          <w:lang w:val="en-US" w:eastAsia="zh-CN"/>
          <w14:textOutline w14:w="5791" w14:cap="flat" w14:cmpd="sng">
            <w14:solidFill>
              <w14:srgbClr w14:val="000000"/>
            </w14:solidFill>
            <w14:prstDash w14:val="solid"/>
            <w14:miter w14:val="0"/>
          </w14:textOutline>
        </w:rPr>
        <w:t>七</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章</w:t>
      </w:r>
      <w:r>
        <w:rPr>
          <w:rFonts w:hint="eastAsia" w:ascii="黑体" w:hAnsi="黑体" w:eastAsia="黑体" w:cs="黑体"/>
          <w:b w:val="0"/>
          <w:bCs w:val="0"/>
          <w:color w:val="auto"/>
          <w:spacing w:val="6"/>
          <w:sz w:val="32"/>
          <w:szCs w:val="32"/>
        </w:rPr>
        <w:t xml:space="preserve"> </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附</w:t>
      </w:r>
      <w:r>
        <w:rPr>
          <w:rFonts w:hint="eastAsia" w:ascii="黑体" w:hAnsi="黑体" w:eastAsia="黑体" w:cs="黑体"/>
          <w:b w:val="0"/>
          <w:bCs w:val="0"/>
          <w:color w:val="auto"/>
          <w:spacing w:val="6"/>
          <w:sz w:val="32"/>
          <w:szCs w:val="32"/>
        </w:rPr>
        <w:t xml:space="preserve"> </w:t>
      </w:r>
      <w:r>
        <w:rPr>
          <w:rFonts w:hint="eastAsia" w:ascii="黑体" w:hAnsi="黑体" w:eastAsia="黑体" w:cs="黑体"/>
          <w:b w:val="0"/>
          <w:bCs w:val="0"/>
          <w:color w:val="auto"/>
          <w:spacing w:val="6"/>
          <w:sz w:val="32"/>
          <w:szCs w:val="32"/>
          <w14:textOutline w14:w="5791" w14:cap="flat" w14:cmpd="sng">
            <w14:solidFill>
              <w14:srgbClr w14:val="000000"/>
            </w14:solidFill>
            <w14:prstDash w14:val="solid"/>
            <w14:miter w14:val="0"/>
          </w14:textOutline>
        </w:rPr>
        <w:t>则</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本办法由协会秘书处负责解释。</w:t>
      </w:r>
    </w:p>
    <w:p>
      <w:pPr>
        <w:keepNext w:val="0"/>
        <w:keepLines w:val="0"/>
        <w:pageBreakBefore w:val="0"/>
        <w:widowControl w:val="0"/>
        <w:numPr>
          <w:ilvl w:val="0"/>
          <w:numId w:val="1"/>
        </w:numPr>
        <w:tabs>
          <w:tab w:val="left" w:pos="0"/>
        </w:tabs>
        <w:wordWrap/>
        <w:overflowPunct/>
        <w:topLinePunct w:val="0"/>
        <w:bidi w:val="0"/>
        <w:spacing w:line="540" w:lineRule="exact"/>
        <w:ind w:left="0" w:leftChars="0" w:right="83" w:rightChars="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本办法自公布之日起实施。</w:t>
      </w:r>
    </w:p>
    <w:p>
      <w:pPr>
        <w:keepNext w:val="0"/>
        <w:keepLines w:val="0"/>
        <w:pageBreakBefore w:val="0"/>
        <w:widowControl w:val="0"/>
        <w:wordWrap/>
        <w:overflowPunct/>
        <w:topLinePunct w:val="0"/>
        <w:bidi w:val="0"/>
        <w:spacing w:line="540" w:lineRule="exact"/>
        <w:ind w:left="1073"/>
        <w:rPr>
          <w:rFonts w:hint="eastAsia" w:ascii="仿宋_GB2312" w:hAnsi="仿宋_GB2312" w:eastAsia="仿宋_GB2312" w:cs="仿宋_GB2312"/>
          <w:color w:val="auto"/>
          <w:sz w:val="32"/>
          <w:szCs w:val="32"/>
        </w:rPr>
        <w:sectPr>
          <w:pgSz w:w="11907" w:h="16839"/>
          <w:pgMar w:top="1429" w:right="1786" w:bottom="1429" w:left="1785" w:header="0" w:footer="0" w:gutter="0"/>
          <w:cols w:space="0" w:num="1"/>
          <w:rtlGutter w:val="0"/>
          <w:docGrid w:linePitch="0" w:charSpace="0"/>
        </w:sectPr>
      </w:pPr>
    </w:p>
    <w:p>
      <w:pPr>
        <w:rPr>
          <w:rFonts w:hint="eastAsia" w:ascii="仿宋_GB2312" w:eastAsia="仿宋_GB2312"/>
          <w:color w:val="auto"/>
          <w:sz w:val="32"/>
        </w:rPr>
      </w:pPr>
    </w:p>
    <w:p>
      <w:pPr>
        <w:rPr>
          <w:rFonts w:hint="eastAsia" w:ascii="仿宋_GB2312" w:eastAsia="仿宋_GB2312"/>
          <w:color w:val="auto"/>
          <w:sz w:val="32"/>
        </w:rPr>
      </w:pPr>
    </w:p>
    <w:p>
      <w:pPr>
        <w:rPr>
          <w:rFonts w:hint="eastAsia" w:ascii="仿宋_GB2312" w:eastAsia="仿宋_GB2312"/>
          <w:color w:val="auto"/>
          <w:sz w:val="32"/>
        </w:rPr>
      </w:pPr>
    </w:p>
    <w:p>
      <w:pPr>
        <w:rPr>
          <w:rFonts w:hint="eastAsia" w:ascii="仿宋_GB2312" w:eastAsia="仿宋_GB2312"/>
          <w:color w:val="auto"/>
          <w:sz w:val="32"/>
        </w:rPr>
      </w:pPr>
    </w:p>
    <w:p>
      <w:pPr>
        <w:rPr>
          <w:rFonts w:hint="eastAsia" w:ascii="仿宋_GB2312" w:eastAsia="仿宋_GB2312"/>
          <w:color w:val="auto"/>
          <w:sz w:val="32"/>
        </w:rPr>
      </w:pPr>
    </w:p>
    <w:p>
      <w:pPr>
        <w:jc w:val="center"/>
        <w:rPr>
          <w:rFonts w:hint="eastAsia" w:ascii="方正小标宋简体" w:hAnsi="华文中宋" w:eastAsia="方正小标宋简体"/>
          <w:b/>
          <w:bCs/>
          <w:color w:val="auto"/>
          <w:sz w:val="44"/>
        </w:rPr>
      </w:pPr>
      <w:r>
        <w:rPr>
          <w:rFonts w:hint="eastAsia" w:ascii="方正小标宋简体" w:hAnsi="华文中宋" w:eastAsia="方正小标宋简体"/>
          <w:b/>
          <w:bCs/>
          <w:color w:val="auto"/>
          <w:sz w:val="44"/>
          <w:lang w:val="en-US" w:eastAsia="zh-CN"/>
        </w:rPr>
        <w:t>贵州省省级水利</w:t>
      </w:r>
      <w:r>
        <w:rPr>
          <w:rFonts w:hint="eastAsia" w:ascii="方正小标宋简体" w:hAnsi="华文中宋" w:eastAsia="方正小标宋简体"/>
          <w:b/>
          <w:bCs/>
          <w:color w:val="auto"/>
          <w:sz w:val="44"/>
        </w:rPr>
        <w:t>工法申报表</w:t>
      </w:r>
    </w:p>
    <w:p>
      <w:pPr>
        <w:jc w:val="center"/>
        <w:rPr>
          <w:rFonts w:hint="eastAsia" w:ascii="仿宋_GB2312" w:eastAsia="仿宋_GB2312"/>
          <w:b/>
          <w:bCs/>
          <w:color w:val="auto"/>
          <w:sz w:val="44"/>
        </w:rPr>
      </w:pPr>
      <w:r>
        <w:rPr>
          <w:rFonts w:hint="eastAsia" w:ascii="仿宋_GB2312" w:eastAsia="仿宋_GB2312"/>
          <w:b/>
          <w:bCs/>
          <w:color w:val="auto"/>
          <w:sz w:val="32"/>
        </w:rPr>
        <w:t>(</w:t>
      </w:r>
      <w:r>
        <w:rPr>
          <w:rFonts w:hint="eastAsia" w:ascii="仿宋_GB2312" w:eastAsia="仿宋_GB2312"/>
          <w:b/>
          <w:bCs/>
          <w:color w:val="auto"/>
          <w:sz w:val="32"/>
          <w:lang w:val="en-US" w:eastAsia="zh-CN"/>
        </w:rPr>
        <w:t xml:space="preserve">     </w:t>
      </w:r>
      <w:r>
        <w:rPr>
          <w:rFonts w:hint="eastAsia" w:ascii="仿宋_GB2312" w:eastAsia="仿宋_GB2312"/>
          <w:b/>
          <w:bCs/>
          <w:color w:val="auto"/>
          <w:sz w:val="32"/>
        </w:rPr>
        <w:t>年度)</w:t>
      </w:r>
    </w:p>
    <w:p>
      <w:pPr>
        <w:ind w:firstLine="1928" w:firstLineChars="600"/>
        <w:rPr>
          <w:rFonts w:hint="eastAsia" w:ascii="仿宋_GB2312" w:eastAsia="仿宋_GB2312"/>
          <w:b/>
          <w:bCs/>
          <w:color w:val="auto"/>
          <w:sz w:val="32"/>
        </w:rPr>
      </w:pPr>
    </w:p>
    <w:p>
      <w:pPr>
        <w:rPr>
          <w:rFonts w:hint="eastAsia" w:ascii="仿宋_GB2312" w:eastAsia="仿宋_GB2312"/>
          <w:color w:val="auto"/>
          <w:sz w:val="44"/>
        </w:rPr>
      </w:pPr>
      <w:r>
        <w:rPr>
          <w:rFonts w:hint="eastAsia" w:ascii="仿宋_GB2312" w:eastAsia="仿宋_GB2312"/>
          <w:color w:val="auto"/>
          <w:sz w:val="44"/>
        </w:rPr>
        <w:t xml:space="preserve"> </w:t>
      </w:r>
    </w:p>
    <w:p>
      <w:pPr>
        <w:rPr>
          <w:rFonts w:hint="eastAsia" w:ascii="仿宋_GB2312" w:eastAsia="仿宋_GB2312"/>
          <w:color w:val="auto"/>
          <w:sz w:val="36"/>
          <w:u w:val="single"/>
        </w:rPr>
      </w:pPr>
    </w:p>
    <w:p>
      <w:pPr>
        <w:ind w:firstLine="1285" w:firstLineChars="400"/>
        <w:rPr>
          <w:rFonts w:hint="eastAsia" w:ascii="仿宋_GB2312" w:eastAsia="仿宋_GB2312"/>
          <w:b/>
          <w:color w:val="auto"/>
          <w:sz w:val="32"/>
          <w:szCs w:val="32"/>
          <w:u w:val="single"/>
        </w:rPr>
      </w:pPr>
      <w:r>
        <w:rPr>
          <w:rFonts w:hint="eastAsia" w:ascii="仿宋_GB2312" w:eastAsia="仿宋_GB2312"/>
          <w:b/>
          <w:color w:val="auto"/>
          <w:sz w:val="32"/>
          <w:szCs w:val="32"/>
        </w:rPr>
        <w:t>工法名称</w:t>
      </w:r>
      <w:r>
        <w:rPr>
          <w:rFonts w:hint="eastAsia" w:ascii="仿宋_GB2312" w:eastAsia="仿宋_GB2312"/>
          <w:b/>
          <w:color w:val="auto"/>
          <w:sz w:val="32"/>
          <w:szCs w:val="32"/>
          <w:lang w:eastAsia="zh-CN"/>
        </w:rPr>
        <w:t>：</w:t>
      </w:r>
      <w:r>
        <w:rPr>
          <w:rFonts w:hint="eastAsia" w:ascii="仿宋_GB2312" w:eastAsia="仿宋_GB2312"/>
          <w:b/>
          <w:color w:val="auto"/>
          <w:sz w:val="32"/>
          <w:szCs w:val="32"/>
        </w:rPr>
        <w:t xml:space="preserve"> </w:t>
      </w:r>
      <w:r>
        <w:rPr>
          <w:rFonts w:hint="eastAsia" w:ascii="仿宋_GB2312" w:eastAsia="仿宋_GB2312"/>
          <w:b/>
          <w:color w:val="auto"/>
          <w:sz w:val="32"/>
          <w:szCs w:val="32"/>
          <w:u w:val="single"/>
        </w:rPr>
        <w:t xml:space="preserve">                           </w:t>
      </w:r>
    </w:p>
    <w:p>
      <w:pPr>
        <w:rPr>
          <w:rFonts w:hint="eastAsia" w:ascii="仿宋_GB2312" w:eastAsia="仿宋_GB2312"/>
          <w:color w:val="auto"/>
          <w:sz w:val="32"/>
          <w:szCs w:val="32"/>
          <w:u w:val="single"/>
        </w:rPr>
      </w:pPr>
    </w:p>
    <w:p>
      <w:pPr>
        <w:ind w:firstLine="1285" w:firstLineChars="400"/>
        <w:rPr>
          <w:rFonts w:hint="eastAsia" w:ascii="仿宋_GB2312" w:eastAsia="仿宋_GB2312"/>
          <w:b/>
          <w:color w:val="auto"/>
          <w:sz w:val="32"/>
          <w:szCs w:val="32"/>
          <w:u w:val="single"/>
          <w:lang w:eastAsia="zh-CN"/>
        </w:rPr>
      </w:pPr>
      <w:r>
        <w:rPr>
          <w:rFonts w:hint="eastAsia" w:ascii="仿宋_GB2312" w:eastAsia="仿宋_GB2312"/>
          <w:b/>
          <w:color w:val="auto"/>
          <w:sz w:val="32"/>
          <w:szCs w:val="32"/>
        </w:rPr>
        <w:t>申报单位</w:t>
      </w:r>
      <w:r>
        <w:rPr>
          <w:rFonts w:hint="eastAsia" w:ascii="仿宋_GB2312" w:eastAsia="仿宋_GB2312"/>
          <w:b/>
          <w:color w:val="auto"/>
          <w:sz w:val="32"/>
          <w:szCs w:val="32"/>
          <w:lang w:eastAsia="zh-CN"/>
        </w:rPr>
        <w:t>：</w:t>
      </w:r>
      <w:r>
        <w:rPr>
          <w:rFonts w:hint="eastAsia" w:ascii="仿宋_GB2312" w:eastAsia="仿宋_GB2312"/>
          <w:b/>
          <w:color w:val="auto"/>
          <w:sz w:val="32"/>
          <w:szCs w:val="32"/>
          <w:u w:val="single"/>
        </w:rPr>
        <w:t xml:space="preserve">                    </w:t>
      </w:r>
      <w:r>
        <w:rPr>
          <w:rFonts w:hint="eastAsia" w:ascii="仿宋_GB2312" w:eastAsia="仿宋_GB2312"/>
          <w:b/>
          <w:color w:val="auto"/>
          <w:sz w:val="32"/>
          <w:szCs w:val="32"/>
          <w:u w:val="single"/>
          <w:lang w:eastAsia="zh-CN"/>
        </w:rPr>
        <w:t>（</w:t>
      </w:r>
      <w:r>
        <w:rPr>
          <w:rFonts w:hint="eastAsia" w:ascii="仿宋_GB2312" w:eastAsia="仿宋_GB2312"/>
          <w:b/>
          <w:color w:val="auto"/>
          <w:sz w:val="32"/>
          <w:szCs w:val="32"/>
          <w:u w:val="single"/>
          <w:lang w:val="en-US" w:eastAsia="zh-CN"/>
        </w:rPr>
        <w:t>盖章</w:t>
      </w:r>
      <w:r>
        <w:rPr>
          <w:rFonts w:hint="eastAsia" w:ascii="仿宋_GB2312" w:eastAsia="仿宋_GB2312"/>
          <w:b/>
          <w:color w:val="auto"/>
          <w:sz w:val="32"/>
          <w:szCs w:val="32"/>
          <w:u w:val="single"/>
          <w:lang w:eastAsia="zh-CN"/>
        </w:rPr>
        <w:t>）</w:t>
      </w:r>
    </w:p>
    <w:p>
      <w:pPr>
        <w:rPr>
          <w:rFonts w:hint="eastAsia" w:ascii="仿宋_GB2312" w:eastAsia="仿宋_GB2312"/>
          <w:color w:val="auto"/>
          <w:sz w:val="32"/>
          <w:szCs w:val="32"/>
        </w:rPr>
      </w:pPr>
    </w:p>
    <w:p>
      <w:pPr>
        <w:ind w:firstLine="1285" w:firstLineChars="400"/>
        <w:rPr>
          <w:rFonts w:hint="eastAsia" w:ascii="仿宋_GB2312" w:eastAsia="仿宋_GB2312"/>
          <w:b/>
          <w:color w:val="auto"/>
          <w:sz w:val="32"/>
          <w:szCs w:val="32"/>
          <w:u w:val="single"/>
        </w:rPr>
      </w:pPr>
      <w:r>
        <w:rPr>
          <w:rFonts w:hint="eastAsia" w:ascii="仿宋_GB2312" w:eastAsia="仿宋_GB2312"/>
          <w:b/>
          <w:color w:val="auto"/>
          <w:sz w:val="32"/>
          <w:szCs w:val="32"/>
        </w:rPr>
        <w:t>申报时间</w:t>
      </w:r>
      <w:r>
        <w:rPr>
          <w:rFonts w:hint="eastAsia" w:ascii="仿宋_GB2312" w:eastAsia="仿宋_GB2312"/>
          <w:b/>
          <w:color w:val="auto"/>
          <w:sz w:val="32"/>
          <w:szCs w:val="32"/>
          <w:lang w:eastAsia="zh-CN"/>
        </w:rPr>
        <w:t>：</w:t>
      </w:r>
      <w:r>
        <w:rPr>
          <w:rFonts w:hint="eastAsia" w:ascii="仿宋_GB2312" w:eastAsia="仿宋_GB2312"/>
          <w:b/>
          <w:color w:val="auto"/>
          <w:sz w:val="32"/>
          <w:szCs w:val="32"/>
        </w:rPr>
        <w:t xml:space="preserve"> </w:t>
      </w:r>
      <w:r>
        <w:rPr>
          <w:rFonts w:hint="eastAsia" w:ascii="仿宋_GB2312" w:eastAsia="仿宋_GB2312"/>
          <w:b/>
          <w:color w:val="auto"/>
          <w:sz w:val="32"/>
          <w:szCs w:val="32"/>
          <w:u w:val="single"/>
        </w:rPr>
        <w:t xml:space="preserve">                           </w:t>
      </w:r>
    </w:p>
    <w:p>
      <w:pPr>
        <w:rPr>
          <w:rFonts w:hint="eastAsia" w:ascii="仿宋_GB2312" w:eastAsia="仿宋_GB2312"/>
          <w:color w:val="auto"/>
          <w:sz w:val="32"/>
        </w:rPr>
      </w:pPr>
      <w:r>
        <w:rPr>
          <w:rFonts w:hint="eastAsia" w:ascii="仿宋_GB2312" w:eastAsia="仿宋_GB2312"/>
          <w:color w:val="auto"/>
          <w:sz w:val="32"/>
        </w:rPr>
        <w:t xml:space="preserve"> </w:t>
      </w:r>
    </w:p>
    <w:p>
      <w:pPr>
        <w:rPr>
          <w:rFonts w:hint="eastAsia" w:ascii="仿宋_GB2312" w:eastAsia="仿宋_GB2312"/>
          <w:color w:val="auto"/>
          <w:sz w:val="32"/>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spacing w:line="500" w:lineRule="exact"/>
        <w:rPr>
          <w:rFonts w:ascii="仿宋_GB2312" w:eastAsia="仿宋_GB2312"/>
          <w:color w:val="auto"/>
          <w:sz w:val="24"/>
          <w:szCs w:val="24"/>
        </w:rPr>
      </w:pPr>
    </w:p>
    <w:p>
      <w:pPr>
        <w:rPr>
          <w:rFonts w:ascii="仿宋_GB2312" w:eastAsia="仿宋_GB2312"/>
          <w:color w:val="auto"/>
          <w:sz w:val="24"/>
          <w:szCs w:val="24"/>
        </w:rPr>
      </w:pPr>
      <w:r>
        <w:rPr>
          <w:rFonts w:ascii="仿宋_GB2312" w:eastAsia="仿宋_GB2312"/>
          <w:color w:val="auto"/>
          <w:sz w:val="24"/>
          <w:szCs w:val="24"/>
        </w:rPr>
        <w:br w:type="page"/>
      </w:r>
    </w:p>
    <w:tbl>
      <w:tblPr>
        <w:tblStyle w:val="5"/>
        <w:tblW w:w="900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9000" w:type="dxa"/>
            <w:tcBorders>
              <w:bottom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工法</w:t>
            </w:r>
            <w:r>
              <w:rPr>
                <w:rFonts w:hint="eastAsia" w:ascii="仿宋_GB2312" w:hAnsi="仿宋_GB2312" w:eastAsia="仿宋_GB2312" w:cs="仿宋_GB2312"/>
                <w:color w:val="auto"/>
                <w:sz w:val="24"/>
                <w:szCs w:val="24"/>
              </w:rPr>
              <w:t>第一完成人承诺书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9" w:hRule="atLeast"/>
        </w:trPr>
        <w:tc>
          <w:tcPr>
            <w:tcW w:w="9000" w:type="dxa"/>
            <w:tcBorders>
              <w:top w:val="single" w:color="auto" w:sz="4" w:space="0"/>
              <w:left w:val="single" w:color="auto" w:sz="4" w:space="0"/>
              <w:right w:val="single" w:color="auto" w:sz="4" w:space="0"/>
            </w:tcBorders>
            <w:noWrap w:val="0"/>
            <w:vAlign w:val="top"/>
          </w:tcPr>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本人郑重承诺：</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1、本表中所填写各栏目内容真实。</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2、提供的资料真实，技术成果客观存在，有关技术指标科学可靠，本人对成果的真实性负责。</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3、成果的知识产权明晰完整，未剽窃他人成果、未侵犯他人的知识产权。本表中填写的主要完成人员也不存在名次排列异议。</w:t>
            </w: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（签名）</w:t>
            </w:r>
          </w:p>
          <w:p>
            <w:pPr>
              <w:adjustRightInd w:val="0"/>
              <w:snapToGrid w:val="0"/>
              <w:rPr>
                <w:rFonts w:hint="eastAsia" w:ascii="仿宋_GB2312" w:hAnsi="仿宋_GB2312" w:eastAsia="仿宋_GB2312" w:cs="仿宋_GB2312"/>
                <w:color w:val="auto"/>
                <w:sz w:val="24"/>
                <w:szCs w:val="24"/>
              </w:rPr>
            </w:pP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日  期：</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年</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日</w:t>
            </w:r>
          </w:p>
          <w:p>
            <w:pPr>
              <w:adjustRightInd w:val="0"/>
              <w:snapToGrid w:val="0"/>
              <w:rPr>
                <w:rFonts w:hint="eastAsia" w:ascii="仿宋_GB2312" w:hAnsi="仿宋_GB2312" w:eastAsia="仿宋_GB2312" w:cs="仿宋_GB2312"/>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900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申报</w:t>
            </w:r>
            <w:r>
              <w:rPr>
                <w:rFonts w:hint="eastAsia" w:ascii="仿宋_GB2312" w:hAnsi="仿宋_GB2312" w:eastAsia="仿宋_GB2312" w:cs="仿宋_GB2312"/>
                <w:color w:val="auto"/>
                <w:sz w:val="24"/>
                <w:szCs w:val="24"/>
              </w:rPr>
              <w:t>单位承诺书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9000"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rPr>
                <w:rFonts w:hint="eastAsia" w:ascii="仿宋_GB2312" w:hAnsi="仿宋_GB2312" w:eastAsia="仿宋_GB2312" w:cs="仿宋_GB2312"/>
                <w:color w:val="auto"/>
                <w:sz w:val="24"/>
                <w:szCs w:val="24"/>
              </w:rPr>
            </w:pP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我</w:t>
            </w:r>
            <w:r>
              <w:rPr>
                <w:rFonts w:hint="eastAsia" w:ascii="仿宋_GB2312" w:hAnsi="仿宋_GB2312" w:eastAsia="仿宋_GB2312" w:cs="仿宋_GB2312"/>
                <w:color w:val="auto"/>
                <w:sz w:val="24"/>
                <w:szCs w:val="24"/>
                <w:lang w:val="en-US" w:eastAsia="zh-CN"/>
              </w:rPr>
              <w:t>单位</w:t>
            </w:r>
            <w:r>
              <w:rPr>
                <w:rFonts w:hint="eastAsia" w:ascii="仿宋_GB2312" w:hAnsi="仿宋_GB2312" w:eastAsia="仿宋_GB2312" w:cs="仿宋_GB2312"/>
                <w:color w:val="auto"/>
                <w:sz w:val="24"/>
                <w:szCs w:val="24"/>
              </w:rPr>
              <w:t>已对申请关键技术成果进行了认真审查，提供的资料真实，技术成果客观存在，有关技术指标科学可靠，我</w:t>
            </w:r>
            <w:r>
              <w:rPr>
                <w:rFonts w:hint="eastAsia" w:ascii="仿宋_GB2312" w:hAnsi="仿宋_GB2312" w:eastAsia="仿宋_GB2312" w:cs="仿宋_GB2312"/>
                <w:color w:val="auto"/>
                <w:sz w:val="24"/>
                <w:szCs w:val="24"/>
                <w:lang w:val="en-US" w:eastAsia="zh-CN"/>
              </w:rPr>
              <w:t>单位</w:t>
            </w:r>
            <w:r>
              <w:rPr>
                <w:rFonts w:hint="eastAsia" w:ascii="仿宋_GB2312" w:hAnsi="仿宋_GB2312" w:eastAsia="仿宋_GB2312" w:cs="仿宋_GB2312"/>
                <w:color w:val="auto"/>
                <w:sz w:val="24"/>
                <w:szCs w:val="24"/>
              </w:rPr>
              <w:t>对成果的真实性负责。且申请评价成果的知识产权明晰完整，未剽窃他人成果、未侵犯他人的知识产权。</w:t>
            </w:r>
          </w:p>
          <w:p>
            <w:pPr>
              <w:adjustRightInd w:val="0"/>
              <w:snapToGrid w:val="0"/>
              <w:ind w:firstLine="480" w:firstLineChars="20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rPr>
                <w:rFonts w:hint="eastAsia" w:ascii="仿宋_GB2312" w:hAnsi="仿宋_GB2312" w:eastAsia="仿宋_GB2312" w:cs="仿宋_GB2312"/>
                <w:color w:val="auto"/>
                <w:sz w:val="24"/>
                <w:szCs w:val="24"/>
              </w:rPr>
            </w:pP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法人代表： </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w:t>
            </w:r>
          </w:p>
          <w:p>
            <w:pPr>
              <w:adjustRightInd w:val="0"/>
              <w:snapToGrid w:val="0"/>
              <w:ind w:firstLine="3840" w:firstLineChars="16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单位公章：</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w:t>
            </w:r>
          </w:p>
          <w:p>
            <w:pPr>
              <w:adjustRightInd w:val="0"/>
              <w:snapToGrid w:val="0"/>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日  期：</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年</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日</w:t>
            </w:r>
          </w:p>
          <w:p>
            <w:pPr>
              <w:adjustRightInd w:val="0"/>
              <w:snapToGrid w:val="0"/>
              <w:ind w:firstLine="480" w:firstLineChars="200"/>
              <w:rPr>
                <w:rFonts w:hint="eastAsia" w:ascii="仿宋_GB2312" w:hAnsi="仿宋_GB2312" w:eastAsia="仿宋_GB2312" w:cs="仿宋_GB2312"/>
                <w:color w:val="auto"/>
                <w:sz w:val="24"/>
                <w:szCs w:val="24"/>
              </w:rPr>
            </w:pPr>
          </w:p>
          <w:p>
            <w:pPr>
              <w:adjustRightInd w:val="0"/>
              <w:snapToGrid w:val="0"/>
              <w:ind w:firstLine="3360" w:firstLineChars="1400"/>
              <w:rPr>
                <w:rFonts w:hint="eastAsia" w:ascii="仿宋_GB2312" w:hAnsi="仿宋_GB2312" w:eastAsia="仿宋_GB2312" w:cs="仿宋_GB2312"/>
                <w:color w:val="auto"/>
                <w:sz w:val="24"/>
                <w:szCs w:val="24"/>
              </w:rPr>
            </w:pPr>
          </w:p>
          <w:p>
            <w:pPr>
              <w:adjustRightInd w:val="0"/>
              <w:snapToGrid w:val="0"/>
              <w:ind w:firstLine="3360" w:firstLineChars="1400"/>
              <w:rPr>
                <w:rFonts w:hint="eastAsia" w:ascii="仿宋_GB2312" w:hAnsi="仿宋_GB2312" w:eastAsia="仿宋_GB2312" w:cs="仿宋_GB2312"/>
                <w:color w:val="auto"/>
                <w:sz w:val="24"/>
                <w:szCs w:val="24"/>
              </w:rPr>
            </w:pPr>
          </w:p>
        </w:tc>
      </w:tr>
    </w:tbl>
    <w:p>
      <w:pPr>
        <w:spacing w:line="500" w:lineRule="exact"/>
        <w:rPr>
          <w:rFonts w:ascii="仿宋_GB2312" w:eastAsia="仿宋_GB2312"/>
          <w:color w:val="auto"/>
          <w:sz w:val="30"/>
          <w:szCs w:val="30"/>
        </w:rPr>
        <w:sectPr>
          <w:footerReference r:id="rId5" w:type="default"/>
          <w:pgSz w:w="11906" w:h="16838"/>
          <w:pgMar w:top="1418" w:right="1418" w:bottom="1418" w:left="1418" w:header="851" w:footer="992" w:gutter="0"/>
          <w:pgNumType w:fmt="decimal" w:start="1"/>
          <w:cols w:space="720" w:num="1"/>
          <w:docGrid w:type="lines" w:linePitch="381" w:charSpace="0"/>
        </w:sectPr>
      </w:pPr>
    </w:p>
    <w:tbl>
      <w:tblPr>
        <w:tblStyle w:val="5"/>
        <w:tblW w:w="8818"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02"/>
        <w:gridCol w:w="1258"/>
        <w:gridCol w:w="1400"/>
        <w:gridCol w:w="280"/>
        <w:gridCol w:w="1233"/>
        <w:gridCol w:w="1007"/>
        <w:gridCol w:w="980"/>
        <w:gridCol w:w="1239"/>
        <w:gridCol w:w="6"/>
        <w:gridCol w:w="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1402" w:type="dxa"/>
            <w:tcBorders>
              <w:top w:val="single" w:color="auto" w:sz="4" w:space="0"/>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工法名称</w:t>
            </w:r>
          </w:p>
        </w:tc>
        <w:tc>
          <w:tcPr>
            <w:tcW w:w="7416" w:type="dxa"/>
            <w:gridSpan w:val="9"/>
            <w:tcBorders>
              <w:top w:val="single" w:color="auto" w:sz="4" w:space="0"/>
              <w:right w:val="single" w:color="auto" w:sz="4" w:space="0"/>
            </w:tcBorders>
            <w:noWrap w:val="0"/>
            <w:vAlign w:val="center"/>
          </w:tcPr>
          <w:p>
            <w:pPr>
              <w:tabs>
                <w:tab w:val="left" w:pos="1005"/>
              </w:tabs>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6" w:hRule="atLeast"/>
        </w:trPr>
        <w:tc>
          <w:tcPr>
            <w:tcW w:w="1402" w:type="dxa"/>
            <w:tcBorders>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完成单位</w:t>
            </w:r>
          </w:p>
        </w:tc>
        <w:tc>
          <w:tcPr>
            <w:tcW w:w="4171" w:type="dxa"/>
            <w:gridSpan w:val="4"/>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 xml:space="preserve">                   </w:t>
            </w:r>
          </w:p>
        </w:tc>
        <w:tc>
          <w:tcPr>
            <w:tcW w:w="1007" w:type="dxa"/>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组织机构代码</w:t>
            </w:r>
          </w:p>
        </w:tc>
        <w:tc>
          <w:tcPr>
            <w:tcW w:w="2238" w:type="dxa"/>
            <w:gridSpan w:val="4"/>
            <w:tcBorders>
              <w:right w:val="single" w:color="auto" w:sz="4" w:space="0"/>
            </w:tcBorders>
            <w:noWrap w:val="0"/>
            <w:vAlign w:val="center"/>
          </w:tcPr>
          <w:p>
            <w:pPr>
              <w:tabs>
                <w:tab w:val="left" w:pos="1005"/>
              </w:tabs>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402" w:type="dxa"/>
            <w:tcBorders>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通讯地址</w:t>
            </w:r>
          </w:p>
        </w:tc>
        <w:tc>
          <w:tcPr>
            <w:tcW w:w="7416" w:type="dxa"/>
            <w:gridSpan w:val="9"/>
            <w:tcBorders>
              <w:top w:val="single" w:color="auto" w:sz="4" w:space="0"/>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439" w:hRule="atLeast"/>
        </w:trPr>
        <w:tc>
          <w:tcPr>
            <w:tcW w:w="1402" w:type="dxa"/>
            <w:tcBorders>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联系人</w:t>
            </w:r>
          </w:p>
        </w:tc>
        <w:tc>
          <w:tcPr>
            <w:tcW w:w="1258" w:type="dxa"/>
            <w:noWrap w:val="0"/>
            <w:vAlign w:val="center"/>
          </w:tcPr>
          <w:p>
            <w:pPr>
              <w:tabs>
                <w:tab w:val="left" w:pos="1005"/>
              </w:tabs>
              <w:jc w:val="center"/>
              <w:rPr>
                <w:rFonts w:hint="eastAsia" w:ascii="仿宋_GB2312" w:eastAsia="仿宋_GB2312"/>
                <w:color w:val="auto"/>
                <w:sz w:val="24"/>
                <w:szCs w:val="24"/>
              </w:rPr>
            </w:pPr>
          </w:p>
        </w:tc>
        <w:tc>
          <w:tcPr>
            <w:tcW w:w="2913" w:type="dxa"/>
            <w:gridSpan w:val="3"/>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手机</w:t>
            </w:r>
          </w:p>
        </w:tc>
        <w:tc>
          <w:tcPr>
            <w:tcW w:w="3232" w:type="dxa"/>
            <w:gridSpan w:val="4"/>
            <w:tcBorders>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1402" w:type="dxa"/>
            <w:vMerge w:val="restart"/>
            <w:tcBorders>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主</w:t>
            </w:r>
          </w:p>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要</w:t>
            </w:r>
          </w:p>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完</w:t>
            </w:r>
          </w:p>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成</w:t>
            </w:r>
          </w:p>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人</w:t>
            </w:r>
          </w:p>
        </w:tc>
        <w:tc>
          <w:tcPr>
            <w:tcW w:w="1258" w:type="dxa"/>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姓名</w:t>
            </w:r>
          </w:p>
        </w:tc>
        <w:tc>
          <w:tcPr>
            <w:tcW w:w="1400" w:type="dxa"/>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职务</w:t>
            </w:r>
          </w:p>
        </w:tc>
        <w:tc>
          <w:tcPr>
            <w:tcW w:w="1513" w:type="dxa"/>
            <w:gridSpan w:val="2"/>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职称</w:t>
            </w:r>
          </w:p>
        </w:tc>
        <w:tc>
          <w:tcPr>
            <w:tcW w:w="3245" w:type="dxa"/>
            <w:gridSpan w:val="5"/>
            <w:tcBorders>
              <w:righ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身份证号码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1402" w:type="dxa"/>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258" w:type="dxa"/>
            <w:noWrap w:val="0"/>
            <w:vAlign w:val="center"/>
          </w:tcPr>
          <w:p>
            <w:pPr>
              <w:tabs>
                <w:tab w:val="left" w:pos="1005"/>
              </w:tabs>
              <w:jc w:val="center"/>
              <w:rPr>
                <w:rFonts w:hint="eastAsia" w:ascii="仿宋_GB2312" w:eastAsia="仿宋_GB2312"/>
                <w:color w:val="auto"/>
                <w:sz w:val="24"/>
                <w:szCs w:val="24"/>
              </w:rPr>
            </w:pPr>
          </w:p>
        </w:tc>
        <w:tc>
          <w:tcPr>
            <w:tcW w:w="1400" w:type="dxa"/>
            <w:noWrap w:val="0"/>
            <w:vAlign w:val="center"/>
          </w:tcPr>
          <w:p>
            <w:pPr>
              <w:tabs>
                <w:tab w:val="left" w:pos="1005"/>
              </w:tabs>
              <w:jc w:val="center"/>
              <w:rPr>
                <w:rFonts w:hint="eastAsia" w:ascii="仿宋_GB2312" w:eastAsia="仿宋_GB2312"/>
                <w:color w:val="auto"/>
                <w:sz w:val="24"/>
                <w:szCs w:val="24"/>
              </w:rPr>
            </w:pPr>
          </w:p>
        </w:tc>
        <w:tc>
          <w:tcPr>
            <w:tcW w:w="1513" w:type="dxa"/>
            <w:gridSpan w:val="2"/>
            <w:noWrap w:val="0"/>
            <w:vAlign w:val="center"/>
          </w:tcPr>
          <w:p>
            <w:pPr>
              <w:tabs>
                <w:tab w:val="left" w:pos="1005"/>
              </w:tabs>
              <w:jc w:val="center"/>
              <w:rPr>
                <w:rFonts w:hint="eastAsia" w:ascii="仿宋_GB2312" w:eastAsia="仿宋_GB2312"/>
                <w:color w:val="auto"/>
                <w:sz w:val="24"/>
                <w:szCs w:val="24"/>
              </w:rPr>
            </w:pPr>
          </w:p>
        </w:tc>
        <w:tc>
          <w:tcPr>
            <w:tcW w:w="3245" w:type="dxa"/>
            <w:gridSpan w:val="5"/>
            <w:tcBorders>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1402" w:type="dxa"/>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258" w:type="dxa"/>
            <w:noWrap w:val="0"/>
            <w:vAlign w:val="center"/>
          </w:tcPr>
          <w:p>
            <w:pPr>
              <w:tabs>
                <w:tab w:val="left" w:pos="1005"/>
              </w:tabs>
              <w:jc w:val="center"/>
              <w:rPr>
                <w:rFonts w:hint="eastAsia" w:ascii="仿宋_GB2312" w:eastAsia="仿宋_GB2312"/>
                <w:color w:val="auto"/>
                <w:sz w:val="24"/>
                <w:szCs w:val="24"/>
              </w:rPr>
            </w:pPr>
          </w:p>
        </w:tc>
        <w:tc>
          <w:tcPr>
            <w:tcW w:w="1400" w:type="dxa"/>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513" w:type="dxa"/>
            <w:gridSpan w:val="2"/>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3245" w:type="dxa"/>
            <w:gridSpan w:val="5"/>
            <w:tcBorders>
              <w:bottom w:val="single" w:color="auto" w:sz="4" w:space="0"/>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1402" w:type="dxa"/>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258" w:type="dxa"/>
            <w:noWrap w:val="0"/>
            <w:vAlign w:val="center"/>
          </w:tcPr>
          <w:p>
            <w:pPr>
              <w:tabs>
                <w:tab w:val="left" w:pos="1005"/>
              </w:tabs>
              <w:jc w:val="center"/>
              <w:rPr>
                <w:rFonts w:hint="eastAsia" w:ascii="仿宋_GB2312" w:eastAsia="仿宋_GB2312"/>
                <w:color w:val="auto"/>
                <w:sz w:val="24"/>
                <w:szCs w:val="24"/>
              </w:rPr>
            </w:pPr>
          </w:p>
        </w:tc>
        <w:tc>
          <w:tcPr>
            <w:tcW w:w="1400" w:type="dxa"/>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513" w:type="dxa"/>
            <w:gridSpan w:val="2"/>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3245" w:type="dxa"/>
            <w:gridSpan w:val="5"/>
            <w:tcBorders>
              <w:bottom w:val="single" w:color="auto" w:sz="4" w:space="0"/>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1402" w:type="dxa"/>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258" w:type="dxa"/>
            <w:noWrap w:val="0"/>
            <w:vAlign w:val="center"/>
          </w:tcPr>
          <w:p>
            <w:pPr>
              <w:tabs>
                <w:tab w:val="left" w:pos="1005"/>
              </w:tabs>
              <w:jc w:val="center"/>
              <w:rPr>
                <w:rFonts w:hint="eastAsia" w:ascii="仿宋_GB2312" w:eastAsia="仿宋_GB2312"/>
                <w:color w:val="auto"/>
                <w:sz w:val="24"/>
                <w:szCs w:val="24"/>
              </w:rPr>
            </w:pPr>
          </w:p>
        </w:tc>
        <w:tc>
          <w:tcPr>
            <w:tcW w:w="1400" w:type="dxa"/>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513" w:type="dxa"/>
            <w:gridSpan w:val="2"/>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3245" w:type="dxa"/>
            <w:gridSpan w:val="5"/>
            <w:tcBorders>
              <w:bottom w:val="single" w:color="auto" w:sz="4" w:space="0"/>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1402" w:type="dxa"/>
            <w:vMerge w:val="continue"/>
            <w:tcBorders>
              <w:left w:val="single" w:color="auto" w:sz="4" w:space="0"/>
              <w:bottom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258" w:type="dxa"/>
            <w:tcBorders>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400" w:type="dxa"/>
            <w:tcBorders>
              <w:top w:val="single" w:color="auto" w:sz="4" w:space="0"/>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513" w:type="dxa"/>
            <w:gridSpan w:val="2"/>
            <w:tcBorders>
              <w:top w:val="single" w:color="auto" w:sz="4" w:space="0"/>
              <w:bottom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3245" w:type="dxa"/>
            <w:gridSpan w:val="5"/>
            <w:tcBorders>
              <w:top w:val="single" w:color="auto" w:sz="4" w:space="0"/>
              <w:bottom w:val="single" w:color="auto" w:sz="4" w:space="0"/>
              <w:right w:val="single" w:color="auto" w:sz="4" w:space="0"/>
            </w:tcBorders>
            <w:noWrap w:val="0"/>
            <w:vAlign w:val="center"/>
          </w:tcPr>
          <w:p>
            <w:pPr>
              <w:tabs>
                <w:tab w:val="left" w:pos="1005"/>
              </w:tabs>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19" w:type="dxa"/>
          <w:cantSplit/>
          <w:trHeight w:val="591" w:hRule="atLeast"/>
        </w:trPr>
        <w:tc>
          <w:tcPr>
            <w:tcW w:w="2660" w:type="dxa"/>
            <w:gridSpan w:val="2"/>
            <w:vMerge w:val="restart"/>
            <w:tcBorders>
              <w:top w:val="single" w:color="auto" w:sz="4" w:space="0"/>
              <w:left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工法应用工程情况</w:t>
            </w:r>
          </w:p>
        </w:tc>
        <w:tc>
          <w:tcPr>
            <w:tcW w:w="1680" w:type="dxa"/>
            <w:gridSpan w:val="2"/>
            <w:tcBorders>
              <w:top w:val="single" w:color="auto" w:sz="4" w:space="0"/>
            </w:tcBorders>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工程名称</w:t>
            </w:r>
          </w:p>
        </w:tc>
        <w:tc>
          <w:tcPr>
            <w:tcW w:w="4459" w:type="dxa"/>
            <w:gridSpan w:val="4"/>
            <w:tcBorders>
              <w:top w:val="single" w:color="auto" w:sz="4" w:space="0"/>
              <w:right w:val="single" w:color="auto" w:sz="4" w:space="0"/>
            </w:tcBorders>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19" w:type="dxa"/>
          <w:cantSplit/>
          <w:trHeight w:val="618" w:hRule="atLeast"/>
        </w:trPr>
        <w:tc>
          <w:tcPr>
            <w:tcW w:w="2660" w:type="dxa"/>
            <w:gridSpan w:val="2"/>
            <w:vMerge w:val="continue"/>
            <w:tcBorders>
              <w:top w:val="single" w:color="auto" w:sz="4" w:space="0"/>
              <w:left w:val="single" w:color="auto" w:sz="4" w:space="0"/>
            </w:tcBorders>
            <w:noWrap w:val="0"/>
            <w:vAlign w:val="center"/>
          </w:tcPr>
          <w:p>
            <w:pPr>
              <w:tabs>
                <w:tab w:val="left" w:pos="1005"/>
              </w:tabs>
              <w:jc w:val="center"/>
              <w:rPr>
                <w:rFonts w:hint="eastAsia" w:ascii="仿宋_GB2312" w:eastAsia="仿宋_GB2312"/>
                <w:color w:val="auto"/>
                <w:sz w:val="24"/>
                <w:szCs w:val="24"/>
              </w:rPr>
            </w:pPr>
          </w:p>
        </w:tc>
        <w:tc>
          <w:tcPr>
            <w:tcW w:w="1680" w:type="dxa"/>
            <w:gridSpan w:val="2"/>
            <w:tcBorders>
              <w:top w:val="single" w:color="auto" w:sz="4" w:space="0"/>
            </w:tcBorders>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开竣工时间</w:t>
            </w:r>
          </w:p>
        </w:tc>
        <w:tc>
          <w:tcPr>
            <w:tcW w:w="1233" w:type="dxa"/>
            <w:tcBorders>
              <w:top w:val="single" w:color="auto" w:sz="4" w:space="0"/>
            </w:tcBorders>
            <w:noWrap w:val="0"/>
            <w:vAlign w:val="center"/>
          </w:tcPr>
          <w:p>
            <w:pPr>
              <w:tabs>
                <w:tab w:val="left" w:pos="1005"/>
              </w:tabs>
              <w:rPr>
                <w:rFonts w:hint="eastAsia" w:ascii="仿宋_GB2312" w:eastAsia="仿宋_GB2312"/>
                <w:color w:val="auto"/>
                <w:sz w:val="24"/>
                <w:szCs w:val="24"/>
              </w:rPr>
            </w:pPr>
          </w:p>
        </w:tc>
        <w:tc>
          <w:tcPr>
            <w:tcW w:w="1987" w:type="dxa"/>
            <w:gridSpan w:val="2"/>
            <w:tcBorders>
              <w:top w:val="single" w:color="auto" w:sz="4" w:space="0"/>
            </w:tcBorders>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工程所在地区</w:t>
            </w:r>
          </w:p>
        </w:tc>
        <w:tc>
          <w:tcPr>
            <w:tcW w:w="1239" w:type="dxa"/>
            <w:tcBorders>
              <w:top w:val="single" w:color="auto" w:sz="4" w:space="0"/>
              <w:right w:val="single" w:color="auto" w:sz="4" w:space="0"/>
            </w:tcBorders>
            <w:noWrap w:val="0"/>
            <w:vAlign w:val="center"/>
          </w:tcPr>
          <w:p>
            <w:pPr>
              <w:tabs>
                <w:tab w:val="left" w:pos="1005"/>
              </w:tabs>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19" w:type="dxa"/>
          <w:cantSplit/>
          <w:trHeight w:val="678" w:hRule="atLeast"/>
        </w:trPr>
        <w:tc>
          <w:tcPr>
            <w:tcW w:w="2660" w:type="dxa"/>
            <w:gridSpan w:val="2"/>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680" w:type="dxa"/>
            <w:gridSpan w:val="2"/>
            <w:noWrap w:val="0"/>
            <w:vAlign w:val="center"/>
          </w:tcPr>
          <w:p>
            <w:pPr>
              <w:tabs>
                <w:tab w:val="left" w:pos="1005"/>
              </w:tabs>
              <w:jc w:val="center"/>
              <w:rPr>
                <w:rFonts w:hint="eastAsia" w:ascii="仿宋_GB2312" w:eastAsia="仿宋_GB2312"/>
                <w:color w:val="auto"/>
                <w:sz w:val="24"/>
                <w:szCs w:val="24"/>
              </w:rPr>
            </w:pPr>
            <w:r>
              <w:rPr>
                <w:rFonts w:hint="eastAsia" w:ascii="仿宋_GB2312" w:eastAsia="仿宋_GB2312"/>
                <w:color w:val="auto"/>
                <w:sz w:val="24"/>
                <w:szCs w:val="24"/>
              </w:rPr>
              <w:t>工程名称</w:t>
            </w:r>
          </w:p>
        </w:tc>
        <w:tc>
          <w:tcPr>
            <w:tcW w:w="4459" w:type="dxa"/>
            <w:gridSpan w:val="4"/>
            <w:tcBorders>
              <w:right w:val="single" w:color="auto" w:sz="4" w:space="0"/>
            </w:tcBorders>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19" w:type="dxa"/>
          <w:cantSplit/>
          <w:trHeight w:val="658" w:hRule="atLeast"/>
        </w:trPr>
        <w:tc>
          <w:tcPr>
            <w:tcW w:w="2660" w:type="dxa"/>
            <w:gridSpan w:val="2"/>
            <w:vMerge w:val="continue"/>
            <w:tcBorders>
              <w:left w:val="single" w:color="auto" w:sz="4" w:space="0"/>
            </w:tcBorders>
            <w:noWrap w:val="0"/>
            <w:vAlign w:val="center"/>
          </w:tcPr>
          <w:p>
            <w:pPr>
              <w:widowControl/>
              <w:tabs>
                <w:tab w:val="left" w:pos="1005"/>
              </w:tabs>
              <w:jc w:val="left"/>
              <w:rPr>
                <w:rFonts w:hint="eastAsia" w:ascii="仿宋_GB2312" w:eastAsia="仿宋_GB2312"/>
                <w:color w:val="auto"/>
                <w:sz w:val="24"/>
                <w:szCs w:val="24"/>
              </w:rPr>
            </w:pPr>
          </w:p>
        </w:tc>
        <w:tc>
          <w:tcPr>
            <w:tcW w:w="1680" w:type="dxa"/>
            <w:gridSpan w:val="2"/>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开竣工时间</w:t>
            </w:r>
          </w:p>
        </w:tc>
        <w:tc>
          <w:tcPr>
            <w:tcW w:w="1233" w:type="dxa"/>
            <w:noWrap w:val="0"/>
            <w:vAlign w:val="center"/>
          </w:tcPr>
          <w:p>
            <w:pPr>
              <w:tabs>
                <w:tab w:val="left" w:pos="1005"/>
              </w:tabs>
              <w:rPr>
                <w:rFonts w:hint="eastAsia" w:ascii="仿宋_GB2312" w:eastAsia="仿宋_GB2312"/>
                <w:color w:val="auto"/>
                <w:sz w:val="24"/>
                <w:szCs w:val="24"/>
              </w:rPr>
            </w:pPr>
          </w:p>
        </w:tc>
        <w:tc>
          <w:tcPr>
            <w:tcW w:w="1987" w:type="dxa"/>
            <w:gridSpan w:val="2"/>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工程所在地区</w:t>
            </w:r>
          </w:p>
        </w:tc>
        <w:tc>
          <w:tcPr>
            <w:tcW w:w="1239" w:type="dxa"/>
            <w:tcBorders>
              <w:right w:val="single" w:color="auto" w:sz="4" w:space="0"/>
            </w:tcBorders>
            <w:noWrap w:val="0"/>
            <w:vAlign w:val="center"/>
          </w:tcPr>
          <w:p>
            <w:pPr>
              <w:tabs>
                <w:tab w:val="left" w:pos="1005"/>
              </w:tabs>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2"/>
          <w:wAfter w:w="19" w:type="dxa"/>
          <w:trHeight w:val="1816" w:hRule="atLeast"/>
        </w:trPr>
        <w:tc>
          <w:tcPr>
            <w:tcW w:w="2660" w:type="dxa"/>
            <w:gridSpan w:val="2"/>
            <w:tcBorders>
              <w:left w:val="single" w:color="auto" w:sz="4" w:space="0"/>
            </w:tcBorders>
            <w:noWrap w:val="0"/>
            <w:vAlign w:val="center"/>
          </w:tcPr>
          <w:p>
            <w:pPr>
              <w:tabs>
                <w:tab w:val="left" w:pos="1005"/>
              </w:tabs>
              <w:rPr>
                <w:rFonts w:hint="eastAsia" w:ascii="仿宋_GB2312" w:eastAsia="仿宋_GB2312"/>
                <w:color w:val="auto"/>
                <w:sz w:val="24"/>
                <w:szCs w:val="24"/>
              </w:rPr>
            </w:pPr>
            <w:r>
              <w:rPr>
                <w:rFonts w:hint="eastAsia" w:ascii="仿宋_GB2312" w:eastAsia="仿宋_GB2312"/>
                <w:color w:val="auto"/>
                <w:sz w:val="24"/>
                <w:szCs w:val="24"/>
              </w:rPr>
              <w:t>工法关键性技术组织</w:t>
            </w:r>
          </w:p>
          <w:p>
            <w:pPr>
              <w:tabs>
                <w:tab w:val="left" w:pos="1005"/>
              </w:tabs>
              <w:rPr>
                <w:rFonts w:hint="default" w:ascii="仿宋_GB2312" w:eastAsia="仿宋_GB2312"/>
                <w:color w:val="auto"/>
                <w:sz w:val="24"/>
                <w:szCs w:val="24"/>
                <w:lang w:val="en-US" w:eastAsia="zh-CN"/>
              </w:rPr>
            </w:pPr>
            <w:r>
              <w:rPr>
                <w:rFonts w:hint="eastAsia" w:ascii="仿宋_GB2312" w:eastAsia="仿宋_GB2312"/>
                <w:color w:val="auto"/>
                <w:sz w:val="24"/>
                <w:szCs w:val="24"/>
              </w:rPr>
              <w:t>审定的单位及</w:t>
            </w:r>
            <w:r>
              <w:rPr>
                <w:rFonts w:hint="eastAsia" w:ascii="仿宋_GB2312" w:eastAsia="仿宋_GB2312"/>
                <w:color w:val="auto"/>
                <w:sz w:val="24"/>
                <w:szCs w:val="24"/>
                <w:lang w:val="en-US" w:eastAsia="zh-CN"/>
              </w:rPr>
              <w:t>评价结论</w:t>
            </w:r>
          </w:p>
        </w:tc>
        <w:tc>
          <w:tcPr>
            <w:tcW w:w="6139" w:type="dxa"/>
            <w:gridSpan w:val="6"/>
            <w:tcBorders>
              <w:right w:val="single" w:color="auto" w:sz="4" w:space="0"/>
            </w:tcBorders>
            <w:noWrap w:val="0"/>
            <w:vAlign w:val="center"/>
          </w:tcPr>
          <w:p>
            <w:pPr>
              <w:tabs>
                <w:tab w:val="left" w:pos="1005"/>
              </w:tabs>
              <w:rPr>
                <w:rFonts w:hint="eastAsia" w:ascii="仿宋_GB2312"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9" w:type="dxa"/>
          <w:trHeight w:val="3675" w:hRule="atLeast"/>
        </w:trPr>
        <w:tc>
          <w:tcPr>
            <w:tcW w:w="8799" w:type="dxa"/>
            <w:gridSpan w:val="8"/>
            <w:tcBorders>
              <w:top w:val="single" w:color="auto" w:sz="2" w:space="0"/>
              <w:left w:val="single" w:color="auto" w:sz="4" w:space="0"/>
              <w:bottom w:val="single" w:color="auto" w:sz="4" w:space="0"/>
              <w:right w:val="single" w:color="auto" w:sz="4" w:space="0"/>
            </w:tcBorders>
            <w:noWrap w:val="0"/>
            <w:vAlign w:val="top"/>
          </w:tcPr>
          <w:p>
            <w:pPr>
              <w:jc w:val="both"/>
              <w:rPr>
                <w:rFonts w:hint="eastAsia" w:ascii="仿宋_GB2312" w:eastAsia="仿宋_GB2312"/>
                <w:color w:val="auto"/>
                <w:sz w:val="24"/>
                <w:szCs w:val="24"/>
              </w:rPr>
            </w:pPr>
            <w:r>
              <w:rPr>
                <w:rFonts w:hint="eastAsia" w:ascii="仿宋_GB2312" w:eastAsia="仿宋_GB2312"/>
                <w:color w:val="auto"/>
                <w:sz w:val="24"/>
                <w:szCs w:val="24"/>
              </w:rPr>
              <w:t>完成单位意见：</w:t>
            </w:r>
          </w:p>
          <w:p>
            <w:pPr>
              <w:ind w:firstLine="1800" w:firstLineChars="750"/>
              <w:jc w:val="both"/>
              <w:rPr>
                <w:rFonts w:hint="eastAsia" w:ascii="仿宋_GB2312" w:eastAsia="仿宋_GB2312"/>
                <w:color w:val="auto"/>
                <w:sz w:val="24"/>
                <w:szCs w:val="24"/>
              </w:rPr>
            </w:pPr>
          </w:p>
          <w:p>
            <w:pPr>
              <w:ind w:firstLine="1800" w:firstLineChars="750"/>
              <w:jc w:val="both"/>
              <w:rPr>
                <w:rFonts w:hint="eastAsia" w:ascii="仿宋_GB2312" w:eastAsia="仿宋_GB2312"/>
                <w:color w:val="auto"/>
                <w:sz w:val="24"/>
                <w:szCs w:val="24"/>
              </w:rPr>
            </w:pPr>
          </w:p>
          <w:p>
            <w:pPr>
              <w:ind w:firstLine="1800" w:firstLineChars="750"/>
              <w:jc w:val="both"/>
              <w:rPr>
                <w:rFonts w:hint="eastAsia" w:ascii="仿宋_GB2312" w:eastAsia="仿宋_GB2312"/>
                <w:color w:val="auto"/>
                <w:sz w:val="24"/>
                <w:szCs w:val="24"/>
              </w:rPr>
            </w:pPr>
          </w:p>
          <w:p>
            <w:pPr>
              <w:ind w:firstLine="1800" w:firstLineChars="750"/>
              <w:jc w:val="both"/>
              <w:rPr>
                <w:rFonts w:hint="eastAsia" w:ascii="仿宋_GB2312" w:eastAsia="仿宋_GB2312"/>
                <w:color w:val="auto"/>
                <w:sz w:val="24"/>
                <w:szCs w:val="24"/>
              </w:rPr>
            </w:pPr>
          </w:p>
          <w:p>
            <w:pPr>
              <w:ind w:firstLine="1800" w:firstLineChars="750"/>
              <w:jc w:val="both"/>
              <w:rPr>
                <w:rFonts w:hint="eastAsia" w:ascii="仿宋_GB2312" w:eastAsia="仿宋_GB2312"/>
                <w:color w:val="auto"/>
                <w:sz w:val="24"/>
                <w:szCs w:val="24"/>
              </w:rPr>
            </w:pPr>
          </w:p>
          <w:p>
            <w:pPr>
              <w:ind w:firstLine="1800" w:firstLineChars="750"/>
              <w:jc w:val="both"/>
              <w:rPr>
                <w:rFonts w:hint="eastAsia" w:ascii="仿宋_GB2312" w:eastAsia="仿宋_GB2312"/>
                <w:color w:val="auto"/>
                <w:sz w:val="24"/>
                <w:szCs w:val="24"/>
              </w:rPr>
            </w:pPr>
            <w:r>
              <w:rPr>
                <w:rFonts w:hint="eastAsia" w:ascii="仿宋_GB2312" w:eastAsia="仿宋_GB2312"/>
                <w:color w:val="auto"/>
                <w:sz w:val="24"/>
                <w:szCs w:val="24"/>
              </w:rPr>
              <w:t xml:space="preserve">     </w:t>
            </w:r>
            <w:r>
              <w:rPr>
                <w:rFonts w:hint="eastAsia" w:ascii="仿宋_GB2312" w:eastAsia="仿宋_GB2312"/>
                <w:color w:val="auto"/>
                <w:sz w:val="24"/>
                <w:szCs w:val="24"/>
                <w:lang w:val="en-US" w:eastAsia="zh-CN"/>
              </w:rPr>
              <w:t xml:space="preserve">               </w:t>
            </w:r>
            <w:r>
              <w:rPr>
                <w:rFonts w:hint="eastAsia" w:ascii="仿宋_GB2312" w:eastAsia="仿宋_GB2312"/>
                <w:color w:val="auto"/>
                <w:sz w:val="24"/>
                <w:szCs w:val="24"/>
              </w:rPr>
              <w:t xml:space="preserve">  （签  章）</w:t>
            </w:r>
          </w:p>
          <w:p>
            <w:pPr>
              <w:ind w:firstLine="3720" w:firstLineChars="1550"/>
              <w:jc w:val="both"/>
              <w:rPr>
                <w:rFonts w:hint="eastAsia"/>
                <w:color w:val="auto"/>
                <w:sz w:val="24"/>
                <w:szCs w:val="24"/>
              </w:rPr>
            </w:pPr>
            <w:r>
              <w:rPr>
                <w:rFonts w:hint="eastAsia" w:ascii="仿宋_GB2312" w:eastAsia="仿宋_GB2312"/>
                <w:color w:val="auto"/>
                <w:sz w:val="24"/>
                <w:szCs w:val="24"/>
              </w:rPr>
              <w:t xml:space="preserve">               年   月   日</w:t>
            </w:r>
          </w:p>
          <w:p>
            <w:pPr>
              <w:ind w:firstLine="1082" w:firstLineChars="451"/>
              <w:jc w:val="both"/>
              <w:rPr>
                <w:rFonts w:hint="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9" w:type="dxa"/>
          <w:trHeight w:val="2695" w:hRule="atLeast"/>
        </w:trPr>
        <w:tc>
          <w:tcPr>
            <w:tcW w:w="8799" w:type="dxa"/>
            <w:gridSpan w:val="8"/>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auto"/>
                <w:sz w:val="24"/>
                <w:lang w:val="en-US" w:eastAsia="zh-CN"/>
              </w:rPr>
            </w:pPr>
            <w:r>
              <w:rPr>
                <w:rFonts w:hint="eastAsia" w:ascii="仿宋" w:hAnsi="仿宋" w:eastAsia="仿宋"/>
                <w:color w:val="auto"/>
                <w:sz w:val="24"/>
                <w:lang w:val="en-US" w:eastAsia="zh-CN"/>
              </w:rPr>
              <w:t>评委会意见：</w:t>
            </w:r>
          </w:p>
          <w:p>
            <w:pPr>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lang w:val="en-US" w:eastAsia="zh-CN"/>
              </w:rPr>
            </w:pPr>
          </w:p>
          <w:p>
            <w:pPr>
              <w:ind w:firstLine="4080" w:firstLineChars="1700"/>
              <w:rPr>
                <w:rFonts w:hint="eastAsia" w:ascii="仿宋" w:hAnsi="仿宋" w:eastAsia="仿宋"/>
                <w:color w:val="auto"/>
                <w:sz w:val="24"/>
              </w:rPr>
            </w:pPr>
            <w:r>
              <w:rPr>
                <w:rFonts w:hint="eastAsia" w:ascii="仿宋" w:hAnsi="仿宋" w:eastAsia="仿宋"/>
                <w:color w:val="auto"/>
                <w:sz w:val="24"/>
                <w:lang w:val="en-US" w:eastAsia="zh-CN"/>
              </w:rPr>
              <w:t>专家组长</w:t>
            </w:r>
            <w:r>
              <w:rPr>
                <w:rFonts w:hint="eastAsia" w:ascii="仿宋" w:hAnsi="仿宋" w:eastAsia="仿宋"/>
                <w:color w:val="auto"/>
                <w:sz w:val="24"/>
              </w:rPr>
              <w:t xml:space="preserve">签字： </w:t>
            </w:r>
          </w:p>
          <w:p>
            <w:pPr>
              <w:ind w:firstLine="4080" w:firstLineChars="1700"/>
              <w:rPr>
                <w:rFonts w:hint="eastAsia" w:ascii="仿宋" w:hAnsi="仿宋" w:eastAsia="仿宋"/>
                <w:color w:val="auto"/>
                <w:sz w:val="24"/>
              </w:rPr>
            </w:pPr>
            <w:r>
              <w:rPr>
                <w:rFonts w:hint="eastAsia" w:ascii="仿宋" w:hAnsi="仿宋" w:eastAsia="仿宋"/>
                <w:color w:val="auto"/>
                <w:sz w:val="24"/>
              </w:rPr>
              <w:t xml:space="preserve">          </w:t>
            </w:r>
          </w:p>
          <w:p>
            <w:pPr>
              <w:ind w:firstLine="5760" w:firstLineChars="2400"/>
              <w:rPr>
                <w:rFonts w:hint="eastAsia" w:ascii="仿宋" w:hAnsi="仿宋" w:eastAsia="仿宋"/>
                <w:color w:val="auto"/>
                <w:sz w:val="24"/>
              </w:rPr>
            </w:pPr>
            <w:r>
              <w:rPr>
                <w:rFonts w:hint="eastAsia" w:ascii="仿宋" w:hAnsi="仿宋" w:eastAsia="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9" w:type="dxa"/>
          <w:trHeight w:val="2606" w:hRule="atLeast"/>
        </w:trPr>
        <w:tc>
          <w:tcPr>
            <w:tcW w:w="8799" w:type="dxa"/>
            <w:gridSpan w:val="8"/>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olor w:val="auto"/>
                <w:sz w:val="24"/>
                <w:lang w:val="en-US" w:eastAsia="zh-CN"/>
              </w:rPr>
            </w:pPr>
            <w:r>
              <w:rPr>
                <w:rFonts w:hint="eastAsia" w:ascii="仿宋" w:hAnsi="仿宋" w:eastAsia="仿宋"/>
                <w:color w:val="auto"/>
                <w:sz w:val="24"/>
                <w:lang w:val="en-US" w:eastAsia="zh-CN"/>
              </w:rPr>
              <w:t>协会意见：</w:t>
            </w: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p>
          <w:p>
            <w:pPr>
              <w:rPr>
                <w:rFonts w:hint="eastAsia" w:ascii="仿宋" w:hAnsi="仿宋" w:eastAsia="仿宋"/>
                <w:color w:val="auto"/>
                <w:sz w:val="24"/>
                <w:lang w:val="en-US" w:eastAsia="zh-CN"/>
              </w:rPr>
            </w:pPr>
            <w:r>
              <w:rPr>
                <w:rFonts w:hint="eastAsia" w:ascii="仿宋" w:hAnsi="仿宋" w:eastAsia="仿宋"/>
                <w:color w:val="auto"/>
                <w:sz w:val="24"/>
                <w:lang w:val="en-US" w:eastAsia="zh-CN"/>
              </w:rPr>
              <w:t xml:space="preserve">                                              （盖章）</w:t>
            </w:r>
          </w:p>
          <w:p>
            <w:pPr>
              <w:rPr>
                <w:rFonts w:hint="eastAsia" w:ascii="仿宋" w:hAnsi="仿宋" w:eastAsia="仿宋"/>
                <w:color w:val="auto"/>
                <w:sz w:val="24"/>
                <w:lang w:val="en-US" w:eastAsia="zh-CN"/>
              </w:rPr>
            </w:pPr>
          </w:p>
          <w:p>
            <w:pPr>
              <w:rPr>
                <w:rFonts w:hint="eastAsia"/>
                <w:color w:val="auto"/>
              </w:rPr>
            </w:pPr>
            <w:r>
              <w:rPr>
                <w:rFonts w:hint="eastAsia" w:ascii="仿宋" w:hAnsi="仿宋" w:eastAsia="仿宋"/>
                <w:color w:val="auto"/>
                <w:sz w:val="24"/>
                <w:lang w:val="en-US" w:eastAsia="zh-CN"/>
              </w:rPr>
              <w:t xml:space="preserve">                                                     年  月   日 </w:t>
            </w:r>
          </w:p>
        </w:tc>
      </w:tr>
    </w:tbl>
    <w:p>
      <w:pPr>
        <w:rPr>
          <w:rFonts w:hint="eastAsia"/>
          <w:color w:val="auto"/>
        </w:rPr>
      </w:pPr>
    </w:p>
    <w:p>
      <w:pPr>
        <w:keepNext w:val="0"/>
        <w:keepLines w:val="0"/>
        <w:pageBreakBefore w:val="0"/>
        <w:widowControl w:val="0"/>
        <w:wordWrap/>
        <w:overflowPunct/>
        <w:topLinePunct w:val="0"/>
        <w:bidi w:val="0"/>
        <w:spacing w:line="540" w:lineRule="exact"/>
        <w:ind w:left="1073"/>
        <w:rPr>
          <w:rFonts w:hint="eastAsia" w:ascii="仿宋_GB2312" w:hAnsi="仿宋_GB2312" w:eastAsia="仿宋_GB2312" w:cs="仿宋_GB2312"/>
          <w:color w:val="auto"/>
          <w:sz w:val="32"/>
          <w:szCs w:val="32"/>
        </w:rPr>
      </w:pPr>
    </w:p>
    <w:sectPr>
      <w:pgSz w:w="11906" w:h="16838"/>
      <w:pgMar w:top="1418" w:right="1418" w:bottom="1418" w:left="1418" w:header="851" w:footer="992" w:gutter="0"/>
      <w:pgNumType w:fmt="decimal"/>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535"/>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387D1B"/>
    <w:multiLevelType w:val="singleLevel"/>
    <w:tmpl w:val="91387D1B"/>
    <w:lvl w:ilvl="0" w:tentative="0">
      <w:start w:val="3"/>
      <w:numFmt w:val="chineseCounting"/>
      <w:suff w:val="nothing"/>
      <w:lvlText w:val="（%1）"/>
      <w:lvlJc w:val="left"/>
      <w:rPr>
        <w:rFonts w:hint="eastAsia"/>
      </w:rPr>
    </w:lvl>
  </w:abstractNum>
  <w:abstractNum w:abstractNumId="1">
    <w:nsid w:val="61B65D2F"/>
    <w:multiLevelType w:val="singleLevel"/>
    <w:tmpl w:val="61B65D2F"/>
    <w:lvl w:ilvl="0" w:tentative="0">
      <w:start w:val="1"/>
      <w:numFmt w:val="chineseCounting"/>
      <w:suff w:val="space"/>
      <w:lvlText w:val="第%1条"/>
      <w:lvlJc w:val="left"/>
      <w:pPr>
        <w:ind w:left="0" w:leftChars="0" w:firstLine="397" w:firstLineChars="0"/>
      </w:pPr>
      <w:rPr>
        <w:rFonts w:hint="eastAsia" w:ascii="仿宋_GB2312" w:hAnsi="仿宋_GB2312" w:eastAsia="仿宋_GB2312" w:cs="仿宋_GB2312"/>
        <w:b/>
        <w:bCs w:val="0"/>
        <w:sz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16192FBA"/>
    <w:rsid w:val="00B20DF2"/>
    <w:rsid w:val="016C4FCE"/>
    <w:rsid w:val="037B54CB"/>
    <w:rsid w:val="050B0AD1"/>
    <w:rsid w:val="0B5A09CE"/>
    <w:rsid w:val="0C324B95"/>
    <w:rsid w:val="0C9772B7"/>
    <w:rsid w:val="0D0B5398"/>
    <w:rsid w:val="0E417312"/>
    <w:rsid w:val="0F20786F"/>
    <w:rsid w:val="0F8068B3"/>
    <w:rsid w:val="119A3908"/>
    <w:rsid w:val="124D3622"/>
    <w:rsid w:val="12A626CE"/>
    <w:rsid w:val="134A6C68"/>
    <w:rsid w:val="16192FBA"/>
    <w:rsid w:val="18300B23"/>
    <w:rsid w:val="1875452B"/>
    <w:rsid w:val="187A0581"/>
    <w:rsid w:val="1B271E38"/>
    <w:rsid w:val="1B332E2D"/>
    <w:rsid w:val="1B5C39DD"/>
    <w:rsid w:val="1B8C6AA8"/>
    <w:rsid w:val="1D142FF7"/>
    <w:rsid w:val="1E1905B5"/>
    <w:rsid w:val="2088299B"/>
    <w:rsid w:val="20BE3CD8"/>
    <w:rsid w:val="211A3E33"/>
    <w:rsid w:val="22175167"/>
    <w:rsid w:val="229D6475"/>
    <w:rsid w:val="23104A7A"/>
    <w:rsid w:val="2418246B"/>
    <w:rsid w:val="271B2822"/>
    <w:rsid w:val="283C7070"/>
    <w:rsid w:val="28BC3D0D"/>
    <w:rsid w:val="2AB21E0F"/>
    <w:rsid w:val="2BBB1EAB"/>
    <w:rsid w:val="2CD71115"/>
    <w:rsid w:val="2D215533"/>
    <w:rsid w:val="2EB01C1E"/>
    <w:rsid w:val="32A658FC"/>
    <w:rsid w:val="32F36685"/>
    <w:rsid w:val="35691900"/>
    <w:rsid w:val="3599165E"/>
    <w:rsid w:val="36863F80"/>
    <w:rsid w:val="372B5637"/>
    <w:rsid w:val="37B91702"/>
    <w:rsid w:val="384E2D1E"/>
    <w:rsid w:val="38877E93"/>
    <w:rsid w:val="39700927"/>
    <w:rsid w:val="3AEA64B7"/>
    <w:rsid w:val="3B0B5B36"/>
    <w:rsid w:val="3B436DA1"/>
    <w:rsid w:val="3B5D6D8B"/>
    <w:rsid w:val="3C2F6DF1"/>
    <w:rsid w:val="3CA10C50"/>
    <w:rsid w:val="3D074420"/>
    <w:rsid w:val="3E66679D"/>
    <w:rsid w:val="3FF91B91"/>
    <w:rsid w:val="41E42460"/>
    <w:rsid w:val="43256099"/>
    <w:rsid w:val="45392515"/>
    <w:rsid w:val="459E681C"/>
    <w:rsid w:val="45A2455E"/>
    <w:rsid w:val="45D307FF"/>
    <w:rsid w:val="485B09F4"/>
    <w:rsid w:val="4A250A0A"/>
    <w:rsid w:val="4B250018"/>
    <w:rsid w:val="4B2E12B6"/>
    <w:rsid w:val="4B95302F"/>
    <w:rsid w:val="4C416153"/>
    <w:rsid w:val="4EAB77EA"/>
    <w:rsid w:val="4F714FA1"/>
    <w:rsid w:val="5193660F"/>
    <w:rsid w:val="52100AA2"/>
    <w:rsid w:val="537B4F9A"/>
    <w:rsid w:val="540E52BD"/>
    <w:rsid w:val="54324CFF"/>
    <w:rsid w:val="5483555B"/>
    <w:rsid w:val="57062473"/>
    <w:rsid w:val="574511ED"/>
    <w:rsid w:val="57845756"/>
    <w:rsid w:val="57B51851"/>
    <w:rsid w:val="57DE6F4C"/>
    <w:rsid w:val="5A0F1B03"/>
    <w:rsid w:val="5A93503C"/>
    <w:rsid w:val="5D6A6D1B"/>
    <w:rsid w:val="5D80596C"/>
    <w:rsid w:val="5E435D5B"/>
    <w:rsid w:val="5E5878FA"/>
    <w:rsid w:val="60EB6BB4"/>
    <w:rsid w:val="61162AA0"/>
    <w:rsid w:val="61753441"/>
    <w:rsid w:val="618D2D9B"/>
    <w:rsid w:val="619209DA"/>
    <w:rsid w:val="622C7677"/>
    <w:rsid w:val="624B0075"/>
    <w:rsid w:val="662756D6"/>
    <w:rsid w:val="6780511D"/>
    <w:rsid w:val="689E075E"/>
    <w:rsid w:val="698803E0"/>
    <w:rsid w:val="698A0D59"/>
    <w:rsid w:val="6AF705F9"/>
    <w:rsid w:val="6B1765A5"/>
    <w:rsid w:val="6B1E503E"/>
    <w:rsid w:val="6B8D0F8C"/>
    <w:rsid w:val="7113780F"/>
    <w:rsid w:val="7249173A"/>
    <w:rsid w:val="737424F2"/>
    <w:rsid w:val="74820F33"/>
    <w:rsid w:val="75A942D0"/>
    <w:rsid w:val="77AC60C5"/>
    <w:rsid w:val="77C445B4"/>
    <w:rsid w:val="780305DD"/>
    <w:rsid w:val="780D6DD2"/>
    <w:rsid w:val="78281DF2"/>
    <w:rsid w:val="782F13D2"/>
    <w:rsid w:val="78965420"/>
    <w:rsid w:val="7B475EA2"/>
    <w:rsid w:val="7C8F243F"/>
    <w:rsid w:val="7DCD63BF"/>
    <w:rsid w:val="7DF901A0"/>
    <w:rsid w:val="7FBA5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7">
    <w:name w:val="Hyperlink"/>
    <w:basedOn w:val="6"/>
    <w:autoRedefine/>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2452</Words>
  <Characters>2453</Characters>
  <Lines>0</Lines>
  <Paragraphs>0</Paragraphs>
  <TotalTime>11</TotalTime>
  <ScaleCrop>false</ScaleCrop>
  <LinksUpToDate>false</LinksUpToDate>
  <CharactersWithSpaces>2493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2023-07-03T05:59:00Z</dcterms:created>
  <dc:creator>蒲爱琳</dc:creator>
  <cp:lastModifiedBy>牟学婧</cp:lastModifiedBy>
  <cp:lastPrinted>2024-03-22T06:37:00Z</cp:lastPrinted>
  <dcterms:modified xsi:type="dcterms:W3CDTF">2024-03-22T07:44:32Z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113B0F753CC4431EB63017C9E2276ECF_13</vt:lpwstr>
  </property>
</Properties>
</file>